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96A72" w14:textId="502D7296" w:rsidR="00A50A8B" w:rsidRDefault="00A50A8B" w:rsidP="00A50A8B">
      <w:pPr>
        <w:pStyle w:val="OMBInfo"/>
      </w:pPr>
      <w:commentRangeStart w:id="0"/>
      <w:r>
        <w:t>OMB</w:t>
      </w:r>
      <w:commentRangeEnd w:id="0"/>
      <w:r w:rsidR="001C2E6A">
        <w:rPr>
          <w:rStyle w:val="CommentReference"/>
          <w:szCs w:val="24"/>
        </w:rPr>
        <w:commentReference w:id="0"/>
      </w:r>
      <w:r>
        <w:t xml:space="preserve"> No. 0925-0001 and 0925-0002 </w:t>
      </w:r>
      <w:commentRangeStart w:id="1"/>
      <w:r>
        <w:t xml:space="preserve">(Rev. </w:t>
      </w:r>
      <w:r w:rsidR="007C4974">
        <w:t>1</w:t>
      </w:r>
      <w:r w:rsidR="008324D1">
        <w:t>0</w:t>
      </w:r>
      <w:r w:rsidR="0014670D">
        <w:t>/202</w:t>
      </w:r>
      <w:r w:rsidR="008324D1">
        <w:t>1</w:t>
      </w:r>
      <w:r>
        <w:t xml:space="preserve"> Approved Through 0</w:t>
      </w:r>
      <w:r w:rsidR="002F2C5C">
        <w:t>1/31/2026</w:t>
      </w:r>
      <w:r>
        <w:t>)</w:t>
      </w:r>
      <w:commentRangeEnd w:id="1"/>
      <w:r w:rsidR="000D7134">
        <w:rPr>
          <w:rStyle w:val="CommentReference"/>
          <w:szCs w:val="24"/>
        </w:rPr>
        <w:commentReference w:id="1"/>
      </w:r>
    </w:p>
    <w:p w14:paraId="48D07FF5" w14:textId="77777777" w:rsidR="002B7443" w:rsidRPr="006E6FB5" w:rsidRDefault="002B7443" w:rsidP="00494EA3">
      <w:pPr>
        <w:pStyle w:val="Heading1"/>
      </w:pPr>
      <w:commentRangeStart w:id="2"/>
      <w:commentRangeStart w:id="3"/>
      <w:r w:rsidRPr="006E6FB5">
        <w:t>BIOGRAPHICAL SKETCH</w:t>
      </w:r>
      <w:commentRangeEnd w:id="3"/>
      <w:r w:rsidR="001948FE" w:rsidRPr="006E6FB5">
        <w:rPr>
          <w:rStyle w:val="CommentReference"/>
          <w:sz w:val="22"/>
          <w:szCs w:val="22"/>
        </w:rPr>
        <w:commentReference w:id="3"/>
      </w:r>
      <w:commentRangeEnd w:id="2"/>
      <w:r w:rsidR="001D6453" w:rsidRPr="006E6FB5">
        <w:rPr>
          <w:rStyle w:val="CommentReference"/>
          <w:sz w:val="22"/>
          <w:szCs w:val="22"/>
        </w:rPr>
        <w:commentReference w:id="2"/>
      </w:r>
    </w:p>
    <w:p w14:paraId="01C9B6C5" w14:textId="448560B8" w:rsidR="002B7443" w:rsidRPr="001948FE" w:rsidRDefault="002B7443" w:rsidP="00F7284D">
      <w:pPr>
        <w:pStyle w:val="HeadingNote"/>
        <w:rPr>
          <w:i/>
          <w:color w:val="7F7F7F" w:themeColor="text1" w:themeTint="80"/>
        </w:rPr>
      </w:pPr>
      <w:r w:rsidRPr="00F7284D">
        <w:t>Provide the following information for the Senior/key personnel and other significant contributors.</w:t>
      </w:r>
      <w:r w:rsidRPr="00F7284D">
        <w:br w:type="textWrapping" w:clear="all"/>
        <w:t xml:space="preserve">Follow this format for each person.  </w:t>
      </w:r>
      <w:r w:rsidRPr="001948FE">
        <w:rPr>
          <w:b/>
          <w:color w:val="000000" w:themeColor="text1"/>
        </w:rPr>
        <w:t>DO NOT EXCEED FIVE PAGES.</w:t>
      </w:r>
      <w:r w:rsidR="009055FA" w:rsidRPr="001948FE">
        <w:rPr>
          <w:b/>
          <w:color w:val="000000" w:themeColor="text1"/>
        </w:rPr>
        <w:t xml:space="preserve"> </w:t>
      </w:r>
    </w:p>
    <w:p w14:paraId="3BADDAF1" w14:textId="71735C38" w:rsidR="00D31090" w:rsidRPr="001948FE" w:rsidRDefault="002B7443" w:rsidP="00D31090">
      <w:pPr>
        <w:pStyle w:val="FormFieldCaption1"/>
        <w:pBdr>
          <w:between w:val="single" w:sz="4" w:space="1" w:color="auto"/>
        </w:pBdr>
        <w:spacing w:after="0"/>
        <w:rPr>
          <w:bCs/>
          <w:i/>
          <w:color w:val="7F7F7F" w:themeColor="text1" w:themeTint="80"/>
          <w:sz w:val="18"/>
          <w:szCs w:val="18"/>
        </w:rPr>
      </w:pPr>
      <w:r w:rsidRPr="00D3779E">
        <w:rPr>
          <w:sz w:val="22"/>
        </w:rPr>
        <w:t>NAME:</w:t>
      </w:r>
      <w:r w:rsidR="00E03323">
        <w:rPr>
          <w:sz w:val="22"/>
        </w:rPr>
        <w:t xml:space="preserve"> </w:t>
      </w:r>
    </w:p>
    <w:p w14:paraId="7FFF41C1" w14:textId="160F4C6B" w:rsidR="002B7443" w:rsidRPr="00B007B8" w:rsidRDefault="00E047AD" w:rsidP="002B7443">
      <w:pPr>
        <w:pStyle w:val="FormFieldCaption1"/>
        <w:pBdr>
          <w:between w:val="single" w:sz="4" w:space="1" w:color="auto"/>
        </w:pBdr>
        <w:rPr>
          <w:sz w:val="20"/>
          <w:szCs w:val="20"/>
        </w:rPr>
      </w:pPr>
      <w:r w:rsidRPr="00D3779E">
        <w:rPr>
          <w:sz w:val="22"/>
        </w:rPr>
        <w:t>eRA COMMONS USER NAME (credential, e.g., agency login)</w:t>
      </w:r>
      <w:r w:rsidR="002B7443" w:rsidRPr="00D3779E">
        <w:rPr>
          <w:sz w:val="22"/>
        </w:rPr>
        <w:t>:</w:t>
      </w:r>
      <w:r w:rsidR="00E03323">
        <w:rPr>
          <w:sz w:val="22"/>
        </w:rPr>
        <w:t xml:space="preserve"> </w:t>
      </w:r>
      <w:r w:rsidR="009055FA" w:rsidRPr="0001023B">
        <w:rPr>
          <w:i/>
          <w:color w:val="4472C4" w:themeColor="accent5"/>
          <w:sz w:val="20"/>
          <w:szCs w:val="20"/>
        </w:rPr>
        <w:t>Required for the PD/PI (including career development and fellowship applicants), primary sponsors of fellowship applicants, all mentors of candidates for mentored career development awards, and candidates for diversity and reentry research supplements. Optional for project personnel.</w:t>
      </w:r>
      <w:r w:rsidR="000D7134" w:rsidRPr="0001023B">
        <w:rPr>
          <w:i/>
          <w:color w:val="4472C4" w:themeColor="accent5"/>
          <w:sz w:val="20"/>
          <w:szCs w:val="20"/>
        </w:rPr>
        <w:t xml:space="preserve"> The eRA Commons User Name should match information provided in the Credential field of the R&amp;R Senior/Key Person Profile (Expanded) Form in your grant application.</w:t>
      </w:r>
    </w:p>
    <w:p w14:paraId="74873D9A" w14:textId="4B632A65" w:rsidR="002B7443" w:rsidRPr="00B007B8" w:rsidRDefault="00E047AD" w:rsidP="002B7443">
      <w:pPr>
        <w:pStyle w:val="FormFieldCaption1"/>
        <w:pBdr>
          <w:between w:val="single" w:sz="4" w:space="1" w:color="auto"/>
        </w:pBdr>
        <w:rPr>
          <w:sz w:val="20"/>
          <w:szCs w:val="20"/>
        </w:rPr>
      </w:pPr>
      <w:r w:rsidRPr="00D3779E">
        <w:rPr>
          <w:sz w:val="22"/>
        </w:rPr>
        <w:t>POSITION TITLE</w:t>
      </w:r>
      <w:r w:rsidR="002B7443" w:rsidRPr="005845D7">
        <w:rPr>
          <w:i/>
          <w:iCs/>
          <w:color w:val="000000" w:themeColor="text1"/>
          <w:sz w:val="22"/>
          <w:szCs w:val="22"/>
        </w:rPr>
        <w:t>:</w:t>
      </w:r>
      <w:r w:rsidR="009055FA" w:rsidRPr="005845D7">
        <w:rPr>
          <w:i/>
          <w:iCs/>
          <w:color w:val="4472C4" w:themeColor="accent5"/>
          <w:sz w:val="22"/>
          <w:szCs w:val="22"/>
        </w:rPr>
        <w:t xml:space="preserve"> </w:t>
      </w:r>
      <w:r w:rsidR="00C04BB7">
        <w:rPr>
          <w:i/>
          <w:iCs/>
          <w:color w:val="4472C4" w:themeColor="accent5"/>
          <w:sz w:val="20"/>
          <w:szCs w:val="20"/>
        </w:rPr>
        <w:t>Provide your</w:t>
      </w:r>
      <w:commentRangeStart w:id="4"/>
      <w:r w:rsidR="005845D7" w:rsidRPr="005845D7">
        <w:rPr>
          <w:i/>
          <w:iCs/>
          <w:color w:val="4472C4" w:themeColor="accent5"/>
          <w:sz w:val="20"/>
          <w:szCs w:val="20"/>
        </w:rPr>
        <w:t xml:space="preserve"> position title</w:t>
      </w:r>
      <w:r w:rsidR="00C04BB7">
        <w:rPr>
          <w:i/>
          <w:iCs/>
          <w:color w:val="4472C4" w:themeColor="accent5"/>
          <w:sz w:val="20"/>
          <w:szCs w:val="20"/>
        </w:rPr>
        <w:t>.</w:t>
      </w:r>
      <w:r w:rsidR="005845D7" w:rsidRPr="005845D7">
        <w:rPr>
          <w:i/>
          <w:iCs/>
          <w:color w:val="4472C4" w:themeColor="accent5"/>
          <w:sz w:val="20"/>
          <w:szCs w:val="20"/>
        </w:rPr>
        <w:t xml:space="preserve"> </w:t>
      </w:r>
      <w:commentRangeEnd w:id="4"/>
      <w:r w:rsidR="005845D7" w:rsidRPr="00B007B8">
        <w:rPr>
          <w:rStyle w:val="CommentReference"/>
          <w:sz w:val="20"/>
          <w:szCs w:val="20"/>
        </w:rPr>
        <w:commentReference w:id="4"/>
      </w:r>
    </w:p>
    <w:p w14:paraId="035344DF" w14:textId="1152100C" w:rsidR="002B7443" w:rsidRPr="00D3779E" w:rsidRDefault="002B7443" w:rsidP="002B7443">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00C1247F" w:rsidRPr="00D3779E">
        <w:rPr>
          <w:rStyle w:val="Emphasis"/>
          <w:sz w:val="22"/>
        </w:rPr>
        <w:t xml:space="preserve"> Add/</w:t>
      </w:r>
      <w:r w:rsidR="00363B61">
        <w:rPr>
          <w:rStyle w:val="Emphasis"/>
          <w:sz w:val="22"/>
        </w:rPr>
        <w:t xml:space="preserve"> </w:t>
      </w:r>
      <w:r w:rsidR="00C1247F" w:rsidRPr="00D3779E">
        <w:rPr>
          <w:rStyle w:val="Emphasis"/>
          <w:sz w:val="22"/>
        </w:rPr>
        <w:t>delete rows as necessary.</w:t>
      </w:r>
      <w:r w:rsidRPr="00D3779E">
        <w:rPr>
          <w:rStyle w:val="Emphasis"/>
          <w:sz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3798"/>
        <w:gridCol w:w="2520"/>
        <w:gridCol w:w="1926"/>
        <w:gridCol w:w="2592"/>
      </w:tblGrid>
      <w:tr w:rsidR="00933173" w:rsidRPr="00D3779E" w14:paraId="21BBC1F3" w14:textId="77777777" w:rsidTr="0085207E">
        <w:trPr>
          <w:cantSplit/>
          <w:tblHeader/>
        </w:trPr>
        <w:tc>
          <w:tcPr>
            <w:tcW w:w="3798" w:type="dxa"/>
            <w:tcBorders>
              <w:top w:val="single" w:sz="4" w:space="0" w:color="auto"/>
              <w:bottom w:val="single" w:sz="4" w:space="0" w:color="auto"/>
            </w:tcBorders>
            <w:vAlign w:val="center"/>
          </w:tcPr>
          <w:p w14:paraId="5DCFDE41" w14:textId="77777777" w:rsidR="00933173" w:rsidRPr="00D3779E" w:rsidRDefault="00933173" w:rsidP="000B5732">
            <w:pPr>
              <w:pStyle w:val="FormFieldCaption"/>
              <w:jc w:val="center"/>
              <w:rPr>
                <w:sz w:val="22"/>
              </w:rPr>
            </w:pPr>
            <w:r w:rsidRPr="00D3779E">
              <w:rPr>
                <w:sz w:val="22"/>
              </w:rPr>
              <w:t>INSTITUTION AND LOCATION</w:t>
            </w:r>
          </w:p>
        </w:tc>
        <w:tc>
          <w:tcPr>
            <w:tcW w:w="2520" w:type="dxa"/>
            <w:tcBorders>
              <w:top w:val="single" w:sz="4" w:space="0" w:color="auto"/>
              <w:bottom w:val="single" w:sz="4" w:space="0" w:color="auto"/>
            </w:tcBorders>
            <w:vAlign w:val="center"/>
          </w:tcPr>
          <w:p w14:paraId="0A8E3E0E" w14:textId="77777777" w:rsidR="00933173" w:rsidRPr="00D3779E" w:rsidRDefault="00933173" w:rsidP="000B5732">
            <w:pPr>
              <w:pStyle w:val="FormFieldCaption"/>
              <w:jc w:val="center"/>
              <w:rPr>
                <w:sz w:val="22"/>
              </w:rPr>
            </w:pPr>
            <w:r w:rsidRPr="00D3779E">
              <w:rPr>
                <w:sz w:val="22"/>
              </w:rPr>
              <w:t>DEGREE</w:t>
            </w:r>
          </w:p>
          <w:p w14:paraId="0DEF5BC8" w14:textId="77777777" w:rsidR="00933173" w:rsidRPr="00D3779E" w:rsidRDefault="00933173" w:rsidP="000B5732">
            <w:pPr>
              <w:pStyle w:val="FormFieldCaption"/>
              <w:jc w:val="center"/>
              <w:rPr>
                <w:rStyle w:val="Emphasis"/>
                <w:sz w:val="22"/>
              </w:rPr>
            </w:pPr>
            <w:r w:rsidRPr="00D3779E">
              <w:rPr>
                <w:rStyle w:val="Emphasis"/>
                <w:sz w:val="22"/>
              </w:rPr>
              <w:t>(if applicable)</w:t>
            </w:r>
          </w:p>
          <w:p w14:paraId="32A0C014" w14:textId="77777777" w:rsidR="00933173" w:rsidRPr="00D3779E" w:rsidRDefault="00933173" w:rsidP="000B5732">
            <w:pPr>
              <w:pStyle w:val="FormFieldCaption"/>
              <w:rPr>
                <w:sz w:val="22"/>
              </w:rPr>
            </w:pPr>
          </w:p>
        </w:tc>
        <w:tc>
          <w:tcPr>
            <w:tcW w:w="1926" w:type="dxa"/>
            <w:tcBorders>
              <w:top w:val="single" w:sz="4" w:space="0" w:color="auto"/>
              <w:bottom w:val="single" w:sz="4" w:space="0" w:color="auto"/>
            </w:tcBorders>
            <w:vAlign w:val="center"/>
          </w:tcPr>
          <w:p w14:paraId="4ED3B33F" w14:textId="77777777" w:rsidR="00C1247F" w:rsidRPr="00D3779E" w:rsidRDefault="00C1247F" w:rsidP="000B5732">
            <w:pPr>
              <w:pStyle w:val="FormFieldCaption"/>
              <w:jc w:val="center"/>
              <w:rPr>
                <w:sz w:val="22"/>
              </w:rPr>
            </w:pPr>
            <w:r w:rsidRPr="00D3779E">
              <w:rPr>
                <w:sz w:val="22"/>
              </w:rPr>
              <w:t>Completion Date</w:t>
            </w:r>
          </w:p>
          <w:p w14:paraId="76B4E15A" w14:textId="09B57E40" w:rsidR="00933173" w:rsidRPr="00D3779E" w:rsidRDefault="00933173" w:rsidP="000B5732">
            <w:pPr>
              <w:pStyle w:val="FormFieldCaption"/>
              <w:jc w:val="center"/>
              <w:rPr>
                <w:sz w:val="22"/>
              </w:rPr>
            </w:pPr>
            <w:r w:rsidRPr="00D3779E">
              <w:rPr>
                <w:sz w:val="22"/>
              </w:rPr>
              <w:t>MM/YYYY</w:t>
            </w:r>
          </w:p>
          <w:p w14:paraId="143620A6" w14:textId="77777777" w:rsidR="00933173" w:rsidRPr="00D3779E" w:rsidRDefault="00933173" w:rsidP="000B5732">
            <w:pPr>
              <w:pStyle w:val="FormFieldCaption"/>
              <w:rPr>
                <w:sz w:val="22"/>
              </w:rPr>
            </w:pPr>
          </w:p>
        </w:tc>
        <w:tc>
          <w:tcPr>
            <w:tcW w:w="2592" w:type="dxa"/>
            <w:tcBorders>
              <w:top w:val="single" w:sz="4" w:space="0" w:color="auto"/>
              <w:bottom w:val="single" w:sz="4" w:space="0" w:color="auto"/>
            </w:tcBorders>
            <w:vAlign w:val="center"/>
          </w:tcPr>
          <w:p w14:paraId="7E87FA43" w14:textId="77777777" w:rsidR="00933173" w:rsidRPr="00D3779E" w:rsidRDefault="00933173" w:rsidP="000B5732">
            <w:pPr>
              <w:pStyle w:val="FormFieldCaption"/>
              <w:jc w:val="center"/>
              <w:rPr>
                <w:sz w:val="22"/>
              </w:rPr>
            </w:pPr>
            <w:r w:rsidRPr="00D3779E">
              <w:rPr>
                <w:sz w:val="22"/>
              </w:rPr>
              <w:t>FIELD OF STUDY</w:t>
            </w:r>
          </w:p>
          <w:p w14:paraId="4198E5FC" w14:textId="77777777" w:rsidR="00933173" w:rsidRPr="00D3779E" w:rsidRDefault="00933173" w:rsidP="000B5732">
            <w:pPr>
              <w:pStyle w:val="FormFieldCaption"/>
              <w:rPr>
                <w:sz w:val="22"/>
              </w:rPr>
            </w:pPr>
          </w:p>
        </w:tc>
      </w:tr>
      <w:tr w:rsidR="009011AF" w:rsidRPr="009011AF" w14:paraId="5CD50646" w14:textId="77777777" w:rsidTr="0085207E">
        <w:trPr>
          <w:cantSplit/>
          <w:trHeight w:val="395"/>
        </w:trPr>
        <w:tc>
          <w:tcPr>
            <w:tcW w:w="3798" w:type="dxa"/>
            <w:tcBorders>
              <w:top w:val="single" w:sz="4" w:space="0" w:color="auto"/>
            </w:tcBorders>
          </w:tcPr>
          <w:p w14:paraId="3B0C531B" w14:textId="4297A161" w:rsidR="00933173" w:rsidRPr="00977FA5" w:rsidRDefault="00933173" w:rsidP="00ED35D7">
            <w:pPr>
              <w:pStyle w:val="FormFieldCaption"/>
              <w:spacing w:before="20" w:after="20"/>
              <w:rPr>
                <w:sz w:val="22"/>
                <w:szCs w:val="22"/>
              </w:rPr>
            </w:pPr>
          </w:p>
        </w:tc>
        <w:tc>
          <w:tcPr>
            <w:tcW w:w="2520" w:type="dxa"/>
            <w:tcBorders>
              <w:top w:val="single" w:sz="4" w:space="0" w:color="auto"/>
            </w:tcBorders>
          </w:tcPr>
          <w:p w14:paraId="62DD05C1" w14:textId="7B7CC4F5" w:rsidR="00933173" w:rsidRPr="009011AF" w:rsidRDefault="009055FA" w:rsidP="003E4A92">
            <w:pPr>
              <w:pStyle w:val="FormFieldCaption"/>
              <w:spacing w:before="20" w:after="20"/>
              <w:jc w:val="center"/>
              <w:rPr>
                <w:i/>
                <w:color w:val="4472C4" w:themeColor="accent5"/>
                <w:sz w:val="20"/>
                <w:szCs w:val="20"/>
              </w:rPr>
            </w:pPr>
            <w:r w:rsidRPr="009011AF">
              <w:rPr>
                <w:i/>
                <w:color w:val="4472C4" w:themeColor="accent5"/>
                <w:sz w:val="20"/>
                <w:szCs w:val="20"/>
              </w:rPr>
              <w:t>Use</w:t>
            </w:r>
            <w:r w:rsidR="00761A59">
              <w:rPr>
                <w:i/>
                <w:color w:val="4472C4" w:themeColor="accent5"/>
                <w:sz w:val="20"/>
                <w:szCs w:val="20"/>
              </w:rPr>
              <w:t xml:space="preserve"> postbaccalaureate,</w:t>
            </w:r>
            <w:r w:rsidRPr="009011AF">
              <w:rPr>
                <w:i/>
                <w:color w:val="4472C4" w:themeColor="accent5"/>
                <w:sz w:val="20"/>
                <w:szCs w:val="20"/>
              </w:rPr>
              <w:t xml:space="preserve"> postdoctoral, residency, fellowship </w:t>
            </w:r>
            <w:r w:rsidR="00761A59">
              <w:rPr>
                <w:i/>
                <w:color w:val="4472C4" w:themeColor="accent5"/>
                <w:sz w:val="20"/>
                <w:szCs w:val="20"/>
              </w:rPr>
              <w:t>as applicable to describe training</w:t>
            </w:r>
          </w:p>
        </w:tc>
        <w:tc>
          <w:tcPr>
            <w:tcW w:w="1926" w:type="dxa"/>
            <w:tcBorders>
              <w:top w:val="single" w:sz="4" w:space="0" w:color="auto"/>
            </w:tcBorders>
          </w:tcPr>
          <w:p w14:paraId="543299E0" w14:textId="5C1A85FC" w:rsidR="00933173" w:rsidRPr="00B007B8" w:rsidRDefault="0085207E" w:rsidP="00D31090">
            <w:pPr>
              <w:pStyle w:val="FormFieldCaption"/>
              <w:spacing w:before="20" w:after="20"/>
              <w:jc w:val="center"/>
              <w:rPr>
                <w:i/>
                <w:sz w:val="20"/>
                <w:szCs w:val="20"/>
              </w:rPr>
            </w:pPr>
            <w:r w:rsidRPr="00205AD5">
              <w:rPr>
                <w:i/>
                <w:iCs/>
                <w:color w:val="4472C4" w:themeColor="accent5"/>
                <w:sz w:val="20"/>
                <w:szCs w:val="20"/>
              </w:rPr>
              <w:t>For training not yet completed, include expected completion date</w:t>
            </w:r>
          </w:p>
        </w:tc>
        <w:tc>
          <w:tcPr>
            <w:tcW w:w="2592" w:type="dxa"/>
            <w:tcBorders>
              <w:top w:val="single" w:sz="4" w:space="0" w:color="auto"/>
            </w:tcBorders>
          </w:tcPr>
          <w:p w14:paraId="7BC5582F" w14:textId="1EA08809" w:rsidR="00933173" w:rsidRPr="009011AF" w:rsidRDefault="000D7134" w:rsidP="000D7134">
            <w:pPr>
              <w:pStyle w:val="FormFieldCaption"/>
              <w:spacing w:before="20" w:after="20"/>
              <w:jc w:val="center"/>
              <w:rPr>
                <w:i/>
                <w:color w:val="4472C4" w:themeColor="accent5"/>
                <w:sz w:val="20"/>
                <w:szCs w:val="20"/>
              </w:rPr>
            </w:pPr>
            <w:r w:rsidRPr="009011AF">
              <w:rPr>
                <w:i/>
                <w:color w:val="4472C4" w:themeColor="accent5"/>
                <w:sz w:val="20"/>
                <w:szCs w:val="20"/>
              </w:rPr>
              <w:t>For residency entries, field of study should reflect the area of residency training</w:t>
            </w:r>
          </w:p>
        </w:tc>
      </w:tr>
      <w:tr w:rsidR="00933173" w:rsidRPr="00D3779E" w14:paraId="1515F345" w14:textId="77777777" w:rsidTr="0085207E">
        <w:trPr>
          <w:cantSplit/>
          <w:trHeight w:val="395"/>
        </w:trPr>
        <w:tc>
          <w:tcPr>
            <w:tcW w:w="3798" w:type="dxa"/>
          </w:tcPr>
          <w:p w14:paraId="7DED23E7" w14:textId="5219CB43" w:rsidR="00933173" w:rsidRPr="00977FA5" w:rsidRDefault="00933173" w:rsidP="00ED35D7">
            <w:pPr>
              <w:pStyle w:val="FormFieldCaption"/>
              <w:spacing w:before="20" w:after="20"/>
              <w:rPr>
                <w:sz w:val="22"/>
                <w:szCs w:val="22"/>
              </w:rPr>
            </w:pPr>
          </w:p>
        </w:tc>
        <w:tc>
          <w:tcPr>
            <w:tcW w:w="2520" w:type="dxa"/>
          </w:tcPr>
          <w:p w14:paraId="0D874BFC" w14:textId="21473C5B" w:rsidR="00933173" w:rsidRPr="009011AF" w:rsidRDefault="009055FA" w:rsidP="003E4A92">
            <w:pPr>
              <w:pStyle w:val="FormFieldCaption"/>
              <w:spacing w:before="20" w:after="20"/>
              <w:jc w:val="center"/>
              <w:rPr>
                <w:i/>
                <w:color w:val="4472C4" w:themeColor="accent5"/>
                <w:sz w:val="20"/>
                <w:szCs w:val="20"/>
              </w:rPr>
            </w:pPr>
            <w:r w:rsidRPr="009011AF">
              <w:rPr>
                <w:i/>
                <w:color w:val="4472C4" w:themeColor="accent5"/>
                <w:sz w:val="20"/>
                <w:szCs w:val="20"/>
              </w:rPr>
              <w:t>Do</w:t>
            </w:r>
            <w:r w:rsidR="000D7134" w:rsidRPr="009011AF">
              <w:rPr>
                <w:i/>
                <w:color w:val="4472C4" w:themeColor="accent5"/>
                <w:sz w:val="20"/>
                <w:szCs w:val="20"/>
              </w:rPr>
              <w:t xml:space="preserve"> not</w:t>
            </w:r>
            <w:r w:rsidRPr="009011AF">
              <w:rPr>
                <w:i/>
                <w:color w:val="4472C4" w:themeColor="accent5"/>
                <w:sz w:val="20"/>
                <w:szCs w:val="20"/>
              </w:rPr>
              <w:t xml:space="preserve"> include industry training</w:t>
            </w:r>
          </w:p>
        </w:tc>
        <w:tc>
          <w:tcPr>
            <w:tcW w:w="1926" w:type="dxa"/>
          </w:tcPr>
          <w:p w14:paraId="1A7AA7CA" w14:textId="7261D6A1" w:rsidR="00933173" w:rsidRPr="00977FA5" w:rsidRDefault="00933173" w:rsidP="003E4A92">
            <w:pPr>
              <w:pStyle w:val="FormFieldCaption"/>
              <w:spacing w:before="20" w:after="20"/>
              <w:jc w:val="center"/>
              <w:rPr>
                <w:sz w:val="22"/>
                <w:szCs w:val="22"/>
              </w:rPr>
            </w:pPr>
          </w:p>
        </w:tc>
        <w:tc>
          <w:tcPr>
            <w:tcW w:w="2592" w:type="dxa"/>
          </w:tcPr>
          <w:p w14:paraId="4CC74E5C" w14:textId="2D4188EA" w:rsidR="00933173" w:rsidRPr="00977FA5" w:rsidRDefault="00933173" w:rsidP="00ED35D7">
            <w:pPr>
              <w:pStyle w:val="FormFieldCaption"/>
              <w:spacing w:before="20" w:after="20"/>
              <w:rPr>
                <w:sz w:val="22"/>
                <w:szCs w:val="22"/>
              </w:rPr>
            </w:pPr>
          </w:p>
        </w:tc>
      </w:tr>
    </w:tbl>
    <w:p w14:paraId="0AC7C40D" w14:textId="77777777" w:rsidR="00523709" w:rsidRDefault="00523709" w:rsidP="00523709">
      <w:pPr>
        <w:pStyle w:val="DataField11pt-Single"/>
        <w:spacing w:after="120"/>
        <w:ind w:left="360"/>
        <w:rPr>
          <w:rStyle w:val="Strong"/>
        </w:rPr>
      </w:pPr>
    </w:p>
    <w:p w14:paraId="3F000E97" w14:textId="6400B90B" w:rsidR="00B007B8" w:rsidRDefault="002C51BC" w:rsidP="00B007B8">
      <w:pPr>
        <w:pStyle w:val="DataField11pt-Single"/>
        <w:numPr>
          <w:ilvl w:val="0"/>
          <w:numId w:val="20"/>
        </w:numPr>
        <w:spacing w:after="120"/>
        <w:ind w:left="360"/>
        <w:rPr>
          <w:rStyle w:val="Strong"/>
        </w:rPr>
      </w:pPr>
      <w:commentRangeStart w:id="5"/>
      <w:r w:rsidRPr="00A128A0">
        <w:rPr>
          <w:rStyle w:val="Strong"/>
        </w:rPr>
        <w:t>Personal Statement</w:t>
      </w:r>
      <w:commentRangeEnd w:id="5"/>
      <w:r w:rsidR="00815C50">
        <w:rPr>
          <w:rStyle w:val="CommentReference"/>
          <w:b/>
          <w:bCs/>
          <w:sz w:val="22"/>
          <w:szCs w:val="20"/>
        </w:rPr>
        <w:commentReference w:id="5"/>
      </w:r>
    </w:p>
    <w:p w14:paraId="6C96678E" w14:textId="7531D3B8" w:rsidR="00C77A4D" w:rsidRPr="009011AF" w:rsidRDefault="000D7134" w:rsidP="00A91856">
      <w:pPr>
        <w:pStyle w:val="DataField11pt-Single"/>
        <w:numPr>
          <w:ilvl w:val="0"/>
          <w:numId w:val="19"/>
        </w:numPr>
        <w:rPr>
          <w:rStyle w:val="Strong"/>
          <w:b w:val="0"/>
          <w:i/>
          <w:color w:val="4472C4" w:themeColor="accent5"/>
          <w:sz w:val="20"/>
        </w:rPr>
      </w:pPr>
      <w:r w:rsidRPr="009011AF">
        <w:rPr>
          <w:rStyle w:val="Strong"/>
          <w:b w:val="0"/>
          <w:i/>
          <w:color w:val="4472C4" w:themeColor="accent5"/>
          <w:sz w:val="20"/>
        </w:rPr>
        <w:t>Briefly d</w:t>
      </w:r>
      <w:r w:rsidR="009055FA" w:rsidRPr="009011AF">
        <w:rPr>
          <w:rStyle w:val="Strong"/>
          <w:b w:val="0"/>
          <w:i/>
          <w:color w:val="4472C4" w:themeColor="accent5"/>
          <w:sz w:val="20"/>
        </w:rPr>
        <w:t>escribe why you are well-suited for the role in this project</w:t>
      </w:r>
      <w:r w:rsidRPr="009011AF">
        <w:rPr>
          <w:rStyle w:val="Strong"/>
          <w:b w:val="0"/>
          <w:i/>
          <w:color w:val="4472C4" w:themeColor="accent5"/>
          <w:sz w:val="20"/>
        </w:rPr>
        <w:t xml:space="preserve"> and include a statement about the relevance of your qualifications for this particular grant</w:t>
      </w:r>
      <w:r w:rsidR="00C77A4D" w:rsidRPr="009011AF">
        <w:rPr>
          <w:rStyle w:val="Strong"/>
          <w:b w:val="0"/>
          <w:i/>
          <w:color w:val="4472C4" w:themeColor="accent5"/>
          <w:sz w:val="20"/>
        </w:rPr>
        <w:t xml:space="preserve">, which can </w:t>
      </w:r>
      <w:r w:rsidRPr="009011AF">
        <w:rPr>
          <w:rStyle w:val="Strong"/>
          <w:b w:val="0"/>
          <w:i/>
          <w:color w:val="4472C4" w:themeColor="accent5"/>
          <w:sz w:val="20"/>
        </w:rPr>
        <w:t>include</w:t>
      </w:r>
      <w:r w:rsidR="00C77A4D" w:rsidRPr="009011AF">
        <w:rPr>
          <w:rStyle w:val="Strong"/>
          <w:b w:val="0"/>
          <w:i/>
          <w:color w:val="4472C4" w:themeColor="accent5"/>
          <w:sz w:val="20"/>
        </w:rPr>
        <w:t>:</w:t>
      </w:r>
      <w:r w:rsidRPr="009011AF">
        <w:rPr>
          <w:rStyle w:val="Strong"/>
          <w:b w:val="0"/>
          <w:i/>
          <w:color w:val="4472C4" w:themeColor="accent5"/>
          <w:sz w:val="20"/>
        </w:rPr>
        <w:t xml:space="preserve"> </w:t>
      </w:r>
    </w:p>
    <w:p w14:paraId="3C0B0AE5" w14:textId="77777777" w:rsidR="00C77A4D" w:rsidRPr="009011AF" w:rsidRDefault="00C77A4D" w:rsidP="00A22D16">
      <w:pPr>
        <w:pStyle w:val="DataField11pt-Single"/>
        <w:numPr>
          <w:ilvl w:val="1"/>
          <w:numId w:val="19"/>
        </w:numPr>
        <w:rPr>
          <w:rStyle w:val="Strong"/>
          <w:b w:val="0"/>
          <w:i/>
          <w:color w:val="4472C4" w:themeColor="accent5"/>
          <w:sz w:val="20"/>
        </w:rPr>
      </w:pPr>
      <w:r w:rsidRPr="009011AF">
        <w:rPr>
          <w:rStyle w:val="Strong"/>
          <w:b w:val="0"/>
          <w:i/>
          <w:color w:val="4472C4" w:themeColor="accent5"/>
          <w:sz w:val="20"/>
        </w:rPr>
        <w:t>A</w:t>
      </w:r>
      <w:r w:rsidR="000D7134" w:rsidRPr="009011AF">
        <w:rPr>
          <w:rStyle w:val="Strong"/>
          <w:b w:val="0"/>
          <w:i/>
          <w:color w:val="4472C4" w:themeColor="accent5"/>
          <w:sz w:val="20"/>
        </w:rPr>
        <w:t xml:space="preserve">spects of </w:t>
      </w:r>
      <w:r w:rsidRPr="009011AF">
        <w:rPr>
          <w:rStyle w:val="Strong"/>
          <w:b w:val="0"/>
          <w:i/>
          <w:color w:val="4472C4" w:themeColor="accent5"/>
          <w:sz w:val="20"/>
        </w:rPr>
        <w:t xml:space="preserve">your </w:t>
      </w:r>
      <w:r w:rsidR="000D7134" w:rsidRPr="009011AF">
        <w:rPr>
          <w:rStyle w:val="Strong"/>
          <w:b w:val="0"/>
          <w:i/>
          <w:color w:val="4472C4" w:themeColor="accent5"/>
          <w:sz w:val="20"/>
        </w:rPr>
        <w:t>training</w:t>
      </w:r>
    </w:p>
    <w:p w14:paraId="5FFC55CB" w14:textId="77777777" w:rsidR="00C77A4D" w:rsidRPr="009011AF" w:rsidRDefault="00C77A4D" w:rsidP="00A22D16">
      <w:pPr>
        <w:pStyle w:val="DataField11pt-Single"/>
        <w:numPr>
          <w:ilvl w:val="1"/>
          <w:numId w:val="19"/>
        </w:numPr>
        <w:rPr>
          <w:rStyle w:val="Strong"/>
          <w:b w:val="0"/>
          <w:i/>
          <w:color w:val="4472C4" w:themeColor="accent5"/>
          <w:sz w:val="20"/>
        </w:rPr>
      </w:pPr>
      <w:r w:rsidRPr="009011AF">
        <w:rPr>
          <w:rStyle w:val="Strong"/>
          <w:b w:val="0"/>
          <w:i/>
          <w:color w:val="4472C4" w:themeColor="accent5"/>
          <w:sz w:val="20"/>
        </w:rPr>
        <w:t>P</w:t>
      </w:r>
      <w:r w:rsidR="000D7134" w:rsidRPr="009011AF">
        <w:rPr>
          <w:rStyle w:val="Strong"/>
          <w:b w:val="0"/>
          <w:i/>
          <w:color w:val="4472C4" w:themeColor="accent5"/>
          <w:sz w:val="20"/>
        </w:rPr>
        <w:t xml:space="preserve">revious experimental work on </w:t>
      </w:r>
      <w:r w:rsidRPr="009011AF">
        <w:rPr>
          <w:rStyle w:val="Strong"/>
          <w:b w:val="0"/>
          <w:i/>
          <w:color w:val="4472C4" w:themeColor="accent5"/>
          <w:sz w:val="20"/>
        </w:rPr>
        <w:t xml:space="preserve">this </w:t>
      </w:r>
      <w:r w:rsidR="000D7134" w:rsidRPr="009011AF">
        <w:rPr>
          <w:rStyle w:val="Strong"/>
          <w:b w:val="0"/>
          <w:i/>
          <w:color w:val="4472C4" w:themeColor="accent5"/>
          <w:sz w:val="20"/>
        </w:rPr>
        <w:t>specific topic or related topics</w:t>
      </w:r>
    </w:p>
    <w:p w14:paraId="0AFABC6E" w14:textId="77777777" w:rsidR="00C77A4D" w:rsidRPr="009011AF" w:rsidRDefault="00C77A4D" w:rsidP="00A22D16">
      <w:pPr>
        <w:pStyle w:val="DataField11pt-Single"/>
        <w:numPr>
          <w:ilvl w:val="1"/>
          <w:numId w:val="19"/>
        </w:numPr>
        <w:rPr>
          <w:rStyle w:val="Strong"/>
          <w:b w:val="0"/>
          <w:i/>
          <w:color w:val="4472C4" w:themeColor="accent5"/>
          <w:sz w:val="20"/>
        </w:rPr>
      </w:pPr>
      <w:r w:rsidRPr="009011AF">
        <w:rPr>
          <w:rStyle w:val="Strong"/>
          <w:b w:val="0"/>
          <w:i/>
          <w:color w:val="4472C4" w:themeColor="accent5"/>
          <w:sz w:val="20"/>
        </w:rPr>
        <w:t>T</w:t>
      </w:r>
      <w:r w:rsidR="000D7134" w:rsidRPr="009011AF">
        <w:rPr>
          <w:rStyle w:val="Strong"/>
          <w:b w:val="0"/>
          <w:i/>
          <w:color w:val="4472C4" w:themeColor="accent5"/>
          <w:sz w:val="20"/>
        </w:rPr>
        <w:t>echnical expertise</w:t>
      </w:r>
    </w:p>
    <w:p w14:paraId="2143B9CE" w14:textId="77777777" w:rsidR="00C77A4D" w:rsidRPr="009011AF" w:rsidRDefault="00C77A4D" w:rsidP="00A22D16">
      <w:pPr>
        <w:pStyle w:val="DataField11pt-Single"/>
        <w:numPr>
          <w:ilvl w:val="1"/>
          <w:numId w:val="19"/>
        </w:numPr>
        <w:rPr>
          <w:rStyle w:val="Strong"/>
          <w:b w:val="0"/>
          <w:i/>
          <w:color w:val="4472C4" w:themeColor="accent5"/>
          <w:sz w:val="20"/>
        </w:rPr>
      </w:pPr>
      <w:r w:rsidRPr="009011AF">
        <w:rPr>
          <w:rStyle w:val="Strong"/>
          <w:b w:val="0"/>
          <w:i/>
          <w:color w:val="4472C4" w:themeColor="accent5"/>
          <w:sz w:val="20"/>
        </w:rPr>
        <w:t>C</w:t>
      </w:r>
      <w:r w:rsidR="000D7134" w:rsidRPr="009011AF">
        <w:rPr>
          <w:rStyle w:val="Strong"/>
          <w:b w:val="0"/>
          <w:i/>
          <w:color w:val="4472C4" w:themeColor="accent5"/>
          <w:sz w:val="20"/>
        </w:rPr>
        <w:t>ollaborators or scientific environment</w:t>
      </w:r>
    </w:p>
    <w:p w14:paraId="300EA153" w14:textId="059B50C5" w:rsidR="0065512E" w:rsidRPr="0065512E" w:rsidRDefault="00C77A4D" w:rsidP="0065512E">
      <w:pPr>
        <w:pStyle w:val="DataField11pt-Single"/>
        <w:numPr>
          <w:ilvl w:val="1"/>
          <w:numId w:val="19"/>
        </w:numPr>
        <w:rPr>
          <w:rStyle w:val="Strong"/>
          <w:b w:val="0"/>
          <w:i/>
          <w:color w:val="4472C4" w:themeColor="accent5"/>
          <w:sz w:val="20"/>
        </w:rPr>
      </w:pPr>
      <w:r w:rsidRPr="0065512E">
        <w:rPr>
          <w:rStyle w:val="Strong"/>
          <w:b w:val="0"/>
          <w:i/>
          <w:color w:val="4472C4" w:themeColor="accent5"/>
          <w:sz w:val="20"/>
        </w:rPr>
        <w:t>P</w:t>
      </w:r>
      <w:r w:rsidR="000D7134" w:rsidRPr="0065512E">
        <w:rPr>
          <w:rStyle w:val="Strong"/>
          <w:b w:val="0"/>
          <w:i/>
          <w:color w:val="4472C4" w:themeColor="accent5"/>
          <w:sz w:val="20"/>
        </w:rPr>
        <w:t>ast performance in this or related field</w:t>
      </w:r>
      <w:r w:rsidR="0065512E" w:rsidRPr="0065512E">
        <w:rPr>
          <w:rStyle w:val="Strong"/>
          <w:b w:val="0"/>
          <w:i/>
          <w:color w:val="4472C4" w:themeColor="accent5"/>
          <w:sz w:val="20"/>
        </w:rPr>
        <w:t xml:space="preserve">, </w:t>
      </w:r>
      <w:r w:rsidR="0065512E" w:rsidRPr="00B553DC">
        <w:rPr>
          <w:rStyle w:val="Strong"/>
          <w:b w:val="0"/>
          <w:i/>
          <w:color w:val="4472C4" w:themeColor="accent5"/>
          <w:sz w:val="20"/>
        </w:rPr>
        <w:t>including</w:t>
      </w:r>
      <w:r w:rsidR="0065512E" w:rsidRPr="00B553DC">
        <w:rPr>
          <w:i/>
          <w:color w:val="4472C4" w:themeColor="accent5"/>
          <w:sz w:val="20"/>
        </w:rPr>
        <w:t xml:space="preserve"> ongoing and completed research projects from the past three years that you want to draw attention to (</w:t>
      </w:r>
      <w:r w:rsidR="0065512E" w:rsidRPr="00B553DC">
        <w:rPr>
          <w:b/>
          <w:bCs/>
          <w:i/>
          <w:color w:val="4472C4" w:themeColor="accent5"/>
          <w:sz w:val="20"/>
        </w:rPr>
        <w:t>previously captured under Section D. Research Support</w:t>
      </w:r>
      <w:r w:rsidR="0065512E" w:rsidRPr="00B553DC">
        <w:rPr>
          <w:i/>
          <w:color w:val="4472C4" w:themeColor="accent5"/>
          <w:sz w:val="20"/>
        </w:rPr>
        <w:t>).</w:t>
      </w:r>
    </w:p>
    <w:p w14:paraId="38FBFF58" w14:textId="77777777" w:rsidR="00C77A4D" w:rsidRPr="009011AF" w:rsidRDefault="00C77A4D" w:rsidP="00A22D16">
      <w:pPr>
        <w:pStyle w:val="DataField11pt-Single"/>
        <w:numPr>
          <w:ilvl w:val="1"/>
          <w:numId w:val="19"/>
        </w:numPr>
        <w:rPr>
          <w:rStyle w:val="Strong"/>
          <w:b w:val="0"/>
          <w:i/>
          <w:color w:val="4472C4" w:themeColor="accent5"/>
          <w:sz w:val="20"/>
        </w:rPr>
      </w:pPr>
      <w:r w:rsidRPr="009011AF">
        <w:rPr>
          <w:rStyle w:val="Strong"/>
          <w:b w:val="0"/>
          <w:i/>
          <w:color w:val="4472C4" w:themeColor="accent5"/>
          <w:sz w:val="20"/>
        </w:rPr>
        <w:t>Factors that affected past productivity (use judiciously; e.g. only exceptional circumstances)</w:t>
      </w:r>
    </w:p>
    <w:p w14:paraId="1C63643A" w14:textId="1DA041BE" w:rsidR="009055FA" w:rsidRPr="009011AF" w:rsidRDefault="00C77A4D" w:rsidP="00A22D16">
      <w:pPr>
        <w:pStyle w:val="DataField11pt-Single"/>
        <w:numPr>
          <w:ilvl w:val="1"/>
          <w:numId w:val="19"/>
        </w:numPr>
        <w:rPr>
          <w:rStyle w:val="Strong"/>
          <w:b w:val="0"/>
          <w:i/>
          <w:color w:val="4472C4" w:themeColor="accent5"/>
          <w:sz w:val="20"/>
        </w:rPr>
      </w:pPr>
      <w:r w:rsidRPr="009011AF">
        <w:rPr>
          <w:rStyle w:val="Strong"/>
          <w:b w:val="0"/>
          <w:i/>
          <w:color w:val="4472C4" w:themeColor="accent5"/>
          <w:sz w:val="20"/>
        </w:rPr>
        <w:t>Indicat</w:t>
      </w:r>
      <w:r w:rsidR="00A22D16">
        <w:rPr>
          <w:rStyle w:val="Strong"/>
          <w:b w:val="0"/>
          <w:i/>
          <w:color w:val="4472C4" w:themeColor="accent5"/>
          <w:sz w:val="20"/>
        </w:rPr>
        <w:t>ion</w:t>
      </w:r>
      <w:r w:rsidR="009055FA" w:rsidRPr="009011AF">
        <w:rPr>
          <w:rStyle w:val="Strong"/>
          <w:b w:val="0"/>
          <w:i/>
          <w:color w:val="4472C4" w:themeColor="accent5"/>
          <w:sz w:val="20"/>
        </w:rPr>
        <w:t xml:space="preserve"> </w:t>
      </w:r>
      <w:r w:rsidR="001C2E6A">
        <w:rPr>
          <w:rStyle w:val="Strong"/>
          <w:b w:val="0"/>
          <w:i/>
          <w:color w:val="4472C4" w:themeColor="accent5"/>
          <w:sz w:val="20"/>
        </w:rPr>
        <w:t>that</w:t>
      </w:r>
      <w:r w:rsidR="009055FA" w:rsidRPr="009011AF">
        <w:rPr>
          <w:rStyle w:val="Strong"/>
          <w:b w:val="0"/>
          <w:i/>
          <w:color w:val="4472C4" w:themeColor="accent5"/>
          <w:sz w:val="20"/>
        </w:rPr>
        <w:t xml:space="preserve"> you</w:t>
      </w:r>
      <w:r w:rsidRPr="009011AF">
        <w:rPr>
          <w:rStyle w:val="Strong"/>
          <w:b w:val="0"/>
          <w:i/>
          <w:color w:val="4472C4" w:themeColor="accent5"/>
          <w:sz w:val="20"/>
        </w:rPr>
        <w:t xml:space="preserve"> have</w:t>
      </w:r>
      <w:r w:rsidR="009055FA" w:rsidRPr="009011AF">
        <w:rPr>
          <w:rStyle w:val="Strong"/>
          <w:b w:val="0"/>
          <w:i/>
          <w:color w:val="4472C4" w:themeColor="accent5"/>
          <w:sz w:val="20"/>
        </w:rPr>
        <w:t xml:space="preserve"> published under another name</w:t>
      </w:r>
      <w:r w:rsidR="001C2E6A">
        <w:rPr>
          <w:rStyle w:val="Strong"/>
          <w:b w:val="0"/>
          <w:i/>
          <w:color w:val="4472C4" w:themeColor="accent5"/>
          <w:sz w:val="20"/>
        </w:rPr>
        <w:t>, if appropriate</w:t>
      </w:r>
      <w:r w:rsidRPr="009011AF">
        <w:rPr>
          <w:rStyle w:val="Strong"/>
          <w:b w:val="0"/>
          <w:i/>
          <w:color w:val="4472C4" w:themeColor="accent5"/>
          <w:sz w:val="20"/>
        </w:rPr>
        <w:t xml:space="preserve"> </w:t>
      </w:r>
    </w:p>
    <w:p w14:paraId="0607CA35" w14:textId="77777777" w:rsidR="00815C50" w:rsidRPr="009011AF" w:rsidRDefault="00C77A4D" w:rsidP="00A22D16">
      <w:pPr>
        <w:pStyle w:val="DataField11pt-Single"/>
        <w:numPr>
          <w:ilvl w:val="1"/>
          <w:numId w:val="19"/>
        </w:numPr>
        <w:rPr>
          <w:rStyle w:val="Strong"/>
          <w:b w:val="0"/>
          <w:i/>
          <w:color w:val="4472C4" w:themeColor="accent5"/>
          <w:sz w:val="20"/>
        </w:rPr>
      </w:pPr>
      <w:r w:rsidRPr="009011AF">
        <w:rPr>
          <w:rStyle w:val="Strong"/>
          <w:b w:val="0"/>
          <w:i/>
          <w:color w:val="4472C4" w:themeColor="accent5"/>
          <w:sz w:val="20"/>
        </w:rPr>
        <w:t>Contributions to science not included in section C</w:t>
      </w:r>
    </w:p>
    <w:p w14:paraId="5F69FF52" w14:textId="77777777" w:rsidR="00815C50" w:rsidRPr="009011AF" w:rsidRDefault="00815C50" w:rsidP="00815C50">
      <w:pPr>
        <w:pStyle w:val="DataField11pt-Single"/>
        <w:rPr>
          <w:rStyle w:val="Strong"/>
          <w:b w:val="0"/>
          <w:i/>
          <w:color w:val="4472C4" w:themeColor="accent5"/>
          <w:sz w:val="20"/>
        </w:rPr>
      </w:pPr>
    </w:p>
    <w:p w14:paraId="131AE25D" w14:textId="4CB20166" w:rsidR="00815C50" w:rsidRPr="009011AF" w:rsidRDefault="009055FA" w:rsidP="00A22D16">
      <w:pPr>
        <w:pStyle w:val="DataField11pt-Single"/>
        <w:numPr>
          <w:ilvl w:val="0"/>
          <w:numId w:val="19"/>
        </w:numPr>
        <w:rPr>
          <w:rStyle w:val="Strong"/>
          <w:b w:val="0"/>
          <w:i/>
          <w:color w:val="4472C4" w:themeColor="accent5"/>
          <w:sz w:val="20"/>
        </w:rPr>
      </w:pPr>
      <w:r w:rsidRPr="009011AF">
        <w:rPr>
          <w:rStyle w:val="Strong"/>
          <w:b w:val="0"/>
          <w:i/>
          <w:color w:val="4472C4" w:themeColor="accent5"/>
          <w:sz w:val="20"/>
        </w:rPr>
        <w:t xml:space="preserve">Cite up to four </w:t>
      </w:r>
      <w:r w:rsidR="00C77A4D" w:rsidRPr="009011AF">
        <w:rPr>
          <w:rStyle w:val="Strong"/>
          <w:b w:val="0"/>
          <w:i/>
          <w:color w:val="4472C4" w:themeColor="accent5"/>
          <w:sz w:val="20"/>
        </w:rPr>
        <w:t xml:space="preserve">publications or </w:t>
      </w:r>
      <w:commentRangeStart w:id="6"/>
      <w:r w:rsidR="00C77A4D" w:rsidRPr="009011AF">
        <w:rPr>
          <w:rStyle w:val="Strong"/>
          <w:b w:val="0"/>
          <w:i/>
          <w:color w:val="4472C4" w:themeColor="accent5"/>
          <w:sz w:val="20"/>
        </w:rPr>
        <w:t xml:space="preserve">research products </w:t>
      </w:r>
      <w:commentRangeEnd w:id="6"/>
      <w:r w:rsidR="00016D77" w:rsidRPr="009011AF">
        <w:rPr>
          <w:rStyle w:val="CommentReference"/>
          <w:bCs/>
          <w:i/>
          <w:color w:val="4472C4" w:themeColor="accent5"/>
          <w:sz w:val="20"/>
          <w:szCs w:val="20"/>
        </w:rPr>
        <w:commentReference w:id="6"/>
      </w:r>
      <w:r w:rsidRPr="009011AF">
        <w:rPr>
          <w:rStyle w:val="Strong"/>
          <w:b w:val="0"/>
          <w:i/>
          <w:color w:val="4472C4" w:themeColor="accent5"/>
          <w:sz w:val="20"/>
        </w:rPr>
        <w:t xml:space="preserve">that highlight </w:t>
      </w:r>
      <w:r w:rsidR="000D7134" w:rsidRPr="009011AF">
        <w:rPr>
          <w:rStyle w:val="Strong"/>
          <w:b w:val="0"/>
          <w:i/>
          <w:color w:val="4472C4" w:themeColor="accent5"/>
          <w:sz w:val="20"/>
        </w:rPr>
        <w:t xml:space="preserve">your </w:t>
      </w:r>
      <w:r w:rsidRPr="009011AF">
        <w:rPr>
          <w:rStyle w:val="Strong"/>
          <w:b w:val="0"/>
          <w:i/>
          <w:color w:val="4472C4" w:themeColor="accent5"/>
          <w:sz w:val="20"/>
        </w:rPr>
        <w:t>experience and qualifications for this project</w:t>
      </w:r>
      <w:r w:rsidR="00C77A4D" w:rsidRPr="009011AF">
        <w:rPr>
          <w:rStyle w:val="Strong"/>
          <w:b w:val="0"/>
          <w:i/>
          <w:color w:val="4472C4" w:themeColor="accent5"/>
          <w:sz w:val="20"/>
        </w:rPr>
        <w:t xml:space="preserve"> (and include reference to citations </w:t>
      </w:r>
      <w:r w:rsidR="00C77A4D" w:rsidRPr="00016D77">
        <w:rPr>
          <w:rStyle w:val="Strong"/>
          <w:b w:val="0"/>
          <w:color w:val="4472C4" w:themeColor="accent5"/>
          <w:sz w:val="20"/>
        </w:rPr>
        <w:t>in the text)</w:t>
      </w:r>
      <w:r w:rsidRPr="00016D77">
        <w:rPr>
          <w:rStyle w:val="Strong"/>
          <w:b w:val="0"/>
          <w:color w:val="4472C4" w:themeColor="accent5"/>
          <w:sz w:val="20"/>
        </w:rPr>
        <w:t xml:space="preserve">. </w:t>
      </w:r>
      <w:r w:rsidR="00016D77" w:rsidRPr="00016D77">
        <w:rPr>
          <w:i/>
          <w:color w:val="4472C4" w:themeColor="accent5"/>
          <w:sz w:val="20"/>
          <w:shd w:val="clear" w:color="auto" w:fill="FFFFFF"/>
        </w:rPr>
        <w:t xml:space="preserve">You are allowed to cite </w:t>
      </w:r>
      <w:commentRangeStart w:id="7"/>
      <w:r w:rsidR="00016D77" w:rsidRPr="00016D77">
        <w:rPr>
          <w:i/>
          <w:color w:val="4472C4" w:themeColor="accent5"/>
          <w:sz w:val="20"/>
          <w:shd w:val="clear" w:color="auto" w:fill="FFFFFF"/>
        </w:rPr>
        <w:t>interim research products</w:t>
      </w:r>
      <w:commentRangeEnd w:id="7"/>
      <w:r w:rsidR="00016D77" w:rsidRPr="00016D77">
        <w:rPr>
          <w:rStyle w:val="CommentReference"/>
          <w:i/>
          <w:color w:val="4472C4" w:themeColor="accent5"/>
          <w:sz w:val="20"/>
          <w:szCs w:val="20"/>
          <w:shd w:val="clear" w:color="auto" w:fill="FFFFFF"/>
        </w:rPr>
        <w:commentReference w:id="7"/>
      </w:r>
      <w:r w:rsidR="00016D77" w:rsidRPr="00016D77">
        <w:rPr>
          <w:i/>
          <w:color w:val="4472C4" w:themeColor="accent5"/>
          <w:sz w:val="20"/>
          <w:shd w:val="clear" w:color="auto" w:fill="FFFFFF"/>
        </w:rPr>
        <w:t>.</w:t>
      </w:r>
      <w:r w:rsidR="00016D77" w:rsidRPr="00016D77">
        <w:rPr>
          <w:color w:val="4472C4" w:themeColor="accent5"/>
          <w:sz w:val="20"/>
          <w:shd w:val="clear" w:color="auto" w:fill="FFFFFF"/>
        </w:rPr>
        <w:t> </w:t>
      </w:r>
    </w:p>
    <w:p w14:paraId="611CA6EB" w14:textId="233C758A" w:rsidR="00B007B8" w:rsidRPr="00494EA3" w:rsidRDefault="00B007B8" w:rsidP="002C51BC">
      <w:pPr>
        <w:pStyle w:val="DataField11pt-Single"/>
        <w:rPr>
          <w:rStyle w:val="Strong"/>
          <w:b w:val="0"/>
          <w:i/>
          <w:color w:val="385623" w:themeColor="accent6" w:themeShade="80"/>
          <w:sz w:val="20"/>
        </w:rPr>
      </w:pPr>
    </w:p>
    <w:p w14:paraId="6D92A850" w14:textId="77777777" w:rsidR="00523709" w:rsidRPr="00494EA3" w:rsidRDefault="00B007B8" w:rsidP="00A91856">
      <w:pPr>
        <w:pStyle w:val="DataField11pt-Single"/>
        <w:numPr>
          <w:ilvl w:val="0"/>
          <w:numId w:val="19"/>
        </w:numPr>
        <w:rPr>
          <w:rStyle w:val="Strong"/>
          <w:b w:val="0"/>
          <w:i/>
          <w:color w:val="385623" w:themeColor="accent6" w:themeShade="80"/>
          <w:sz w:val="20"/>
        </w:rPr>
      </w:pPr>
      <w:r w:rsidRPr="00494EA3">
        <w:rPr>
          <w:rStyle w:val="Strong"/>
          <w:b w:val="0"/>
          <w:i/>
          <w:color w:val="385623" w:themeColor="accent6" w:themeShade="80"/>
          <w:sz w:val="20"/>
        </w:rPr>
        <w:t>Candidates for research supplements to promote diversity in health-related research should, in addition to addressing the points noted above, also include a description of their</w:t>
      </w:r>
      <w:r w:rsidR="00523709" w:rsidRPr="00494EA3">
        <w:rPr>
          <w:rStyle w:val="Strong"/>
          <w:b w:val="0"/>
          <w:i/>
          <w:color w:val="385623" w:themeColor="accent6" w:themeShade="80"/>
          <w:sz w:val="20"/>
        </w:rPr>
        <w:t>:</w:t>
      </w:r>
    </w:p>
    <w:p w14:paraId="3CDFEC75" w14:textId="77777777" w:rsidR="00523709" w:rsidRPr="00494EA3" w:rsidRDefault="00B007B8" w:rsidP="00523709">
      <w:pPr>
        <w:pStyle w:val="DataField11pt-Single"/>
        <w:numPr>
          <w:ilvl w:val="1"/>
          <w:numId w:val="19"/>
        </w:numPr>
        <w:rPr>
          <w:rStyle w:val="Strong"/>
          <w:b w:val="0"/>
          <w:i/>
          <w:color w:val="385623" w:themeColor="accent6" w:themeShade="80"/>
          <w:sz w:val="20"/>
        </w:rPr>
      </w:pPr>
      <w:r w:rsidRPr="00494EA3">
        <w:rPr>
          <w:rStyle w:val="Strong"/>
          <w:b w:val="0"/>
          <w:i/>
          <w:color w:val="385623" w:themeColor="accent6" w:themeShade="80"/>
          <w:sz w:val="20"/>
        </w:rPr>
        <w:t>general scientific achievements and/or interests</w:t>
      </w:r>
    </w:p>
    <w:p w14:paraId="1DF89C77" w14:textId="77777777" w:rsidR="00523709" w:rsidRPr="00494EA3" w:rsidRDefault="00B007B8" w:rsidP="00523709">
      <w:pPr>
        <w:pStyle w:val="DataField11pt-Single"/>
        <w:numPr>
          <w:ilvl w:val="1"/>
          <w:numId w:val="19"/>
        </w:numPr>
        <w:rPr>
          <w:rStyle w:val="Strong"/>
          <w:b w:val="0"/>
          <w:i/>
          <w:color w:val="385623" w:themeColor="accent6" w:themeShade="80"/>
          <w:sz w:val="20"/>
        </w:rPr>
      </w:pPr>
      <w:r w:rsidRPr="00494EA3">
        <w:rPr>
          <w:rStyle w:val="Strong"/>
          <w:b w:val="0"/>
          <w:i/>
          <w:color w:val="385623" w:themeColor="accent6" w:themeShade="80"/>
          <w:sz w:val="20"/>
        </w:rPr>
        <w:t>specific research objectives</w:t>
      </w:r>
    </w:p>
    <w:p w14:paraId="16F74669" w14:textId="77777777" w:rsidR="00523709" w:rsidRPr="00494EA3" w:rsidRDefault="00B007B8" w:rsidP="00A91856">
      <w:pPr>
        <w:pStyle w:val="DataField11pt-Single"/>
        <w:numPr>
          <w:ilvl w:val="1"/>
          <w:numId w:val="19"/>
        </w:numPr>
        <w:rPr>
          <w:rStyle w:val="Strong"/>
          <w:b w:val="0"/>
          <w:i/>
          <w:color w:val="385623" w:themeColor="accent6" w:themeShade="80"/>
          <w:sz w:val="20"/>
        </w:rPr>
      </w:pPr>
      <w:r w:rsidRPr="00494EA3">
        <w:rPr>
          <w:rStyle w:val="Strong"/>
          <w:b w:val="0"/>
          <w:i/>
          <w:color w:val="385623" w:themeColor="accent6" w:themeShade="80"/>
          <w:sz w:val="20"/>
        </w:rPr>
        <w:t>career goals</w:t>
      </w:r>
    </w:p>
    <w:p w14:paraId="68E84A5E" w14:textId="54AA4F20" w:rsidR="00A22D16" w:rsidRPr="00494EA3" w:rsidRDefault="00523709" w:rsidP="00523709">
      <w:pPr>
        <w:pStyle w:val="DataField11pt-Single"/>
        <w:ind w:left="720"/>
        <w:rPr>
          <w:rStyle w:val="Strong"/>
          <w:b w:val="0"/>
          <w:i/>
          <w:color w:val="385623" w:themeColor="accent6" w:themeShade="80"/>
          <w:sz w:val="20"/>
        </w:rPr>
      </w:pPr>
      <w:r w:rsidRPr="00494EA3">
        <w:rPr>
          <w:rStyle w:val="Strong"/>
          <w:b w:val="0"/>
          <w:i/>
          <w:color w:val="385623" w:themeColor="accent6" w:themeShade="80"/>
          <w:sz w:val="20"/>
        </w:rPr>
        <w:t xml:space="preserve">Indicate </w:t>
      </w:r>
      <w:r w:rsidR="00B007B8" w:rsidRPr="00494EA3">
        <w:rPr>
          <w:rStyle w:val="Strong"/>
          <w:b w:val="0"/>
          <w:i/>
          <w:color w:val="385623" w:themeColor="accent6" w:themeShade="80"/>
          <w:sz w:val="20"/>
        </w:rPr>
        <w:t xml:space="preserve">any current source(s) of educational funding. </w:t>
      </w:r>
    </w:p>
    <w:p w14:paraId="24AA5744" w14:textId="7B543501" w:rsidR="00A91856" w:rsidRPr="00494EA3" w:rsidRDefault="00A91856" w:rsidP="00523709">
      <w:pPr>
        <w:pStyle w:val="DataField11pt-Single"/>
        <w:ind w:left="720"/>
        <w:rPr>
          <w:rStyle w:val="Strong"/>
          <w:b w:val="0"/>
          <w:i/>
          <w:color w:val="385623" w:themeColor="accent6" w:themeShade="80"/>
          <w:sz w:val="20"/>
        </w:rPr>
      </w:pPr>
    </w:p>
    <w:p w14:paraId="52463F0E" w14:textId="10B2A11F" w:rsidR="0085207E" w:rsidRPr="00494EA3" w:rsidRDefault="0085207E">
      <w:pPr>
        <w:autoSpaceDE/>
        <w:autoSpaceDN/>
        <w:rPr>
          <w:rStyle w:val="Strong"/>
          <w:rFonts w:cs="Arial"/>
          <w:b w:val="0"/>
          <w:i/>
          <w:color w:val="385623" w:themeColor="accent6" w:themeShade="80"/>
          <w:sz w:val="20"/>
          <w:szCs w:val="20"/>
        </w:rPr>
      </w:pPr>
      <w:r w:rsidRPr="00494EA3">
        <w:rPr>
          <w:rStyle w:val="Strong"/>
          <w:b w:val="0"/>
          <w:i/>
          <w:color w:val="385623" w:themeColor="accent6" w:themeShade="80"/>
          <w:sz w:val="20"/>
        </w:rPr>
        <w:br w:type="page"/>
      </w:r>
    </w:p>
    <w:p w14:paraId="52AFD361" w14:textId="165E284E" w:rsidR="00815C50" w:rsidRPr="0085207E" w:rsidRDefault="002C51BC" w:rsidP="0001023B">
      <w:pPr>
        <w:pStyle w:val="DataField11pt-Single"/>
        <w:spacing w:after="120"/>
        <w:rPr>
          <w:rStyle w:val="Strong"/>
          <w:color w:val="7030A0"/>
        </w:rPr>
      </w:pPr>
      <w:r w:rsidRPr="00A128A0">
        <w:rPr>
          <w:rStyle w:val="Strong"/>
        </w:rPr>
        <w:lastRenderedPageBreak/>
        <w:t>B.</w:t>
      </w:r>
      <w:r w:rsidRPr="00A128A0">
        <w:rPr>
          <w:rStyle w:val="Strong"/>
        </w:rPr>
        <w:tab/>
      </w:r>
      <w:commentRangeStart w:id="8"/>
      <w:r w:rsidRPr="00A128A0">
        <w:rPr>
          <w:rStyle w:val="Strong"/>
        </w:rPr>
        <w:t>Positions</w:t>
      </w:r>
      <w:r w:rsidR="005C5B09">
        <w:rPr>
          <w:rStyle w:val="Strong"/>
        </w:rPr>
        <w:t>,</w:t>
      </w:r>
      <w:r w:rsidRPr="00A128A0">
        <w:rPr>
          <w:rStyle w:val="Strong"/>
        </w:rPr>
        <w:t xml:space="preserve"> </w:t>
      </w:r>
      <w:r w:rsidR="0081166C" w:rsidRPr="0085207E">
        <w:rPr>
          <w:rStyle w:val="Strong"/>
        </w:rPr>
        <w:t xml:space="preserve">Scientific Appointments, </w:t>
      </w:r>
      <w:r w:rsidRPr="0085207E">
        <w:rPr>
          <w:rStyle w:val="Strong"/>
        </w:rPr>
        <w:t>and Honors</w:t>
      </w:r>
      <w:commentRangeEnd w:id="8"/>
      <w:r w:rsidR="001C2E6A" w:rsidRPr="0085207E">
        <w:rPr>
          <w:rStyle w:val="CommentReference"/>
          <w:b/>
          <w:bCs/>
          <w:color w:val="7030A0"/>
          <w:sz w:val="22"/>
          <w:szCs w:val="20"/>
        </w:rPr>
        <w:commentReference w:id="8"/>
      </w:r>
    </w:p>
    <w:p w14:paraId="1CC311FE" w14:textId="1682D05B" w:rsidR="00815C50" w:rsidRPr="00E4362A" w:rsidRDefault="00815C50" w:rsidP="0001023B">
      <w:pPr>
        <w:pStyle w:val="DataField11pt-Single"/>
        <w:spacing w:after="120"/>
        <w:rPr>
          <w:rStyle w:val="Strong"/>
          <w:b w:val="0"/>
          <w:i/>
          <w:color w:val="000000" w:themeColor="text1"/>
          <w:u w:val="single"/>
        </w:rPr>
      </w:pPr>
      <w:r w:rsidRPr="0085207E">
        <w:rPr>
          <w:rStyle w:val="Strong"/>
          <w:b w:val="0"/>
          <w:i/>
          <w:color w:val="000000" w:themeColor="text1"/>
          <w:u w:val="single"/>
        </w:rPr>
        <w:t xml:space="preserve">Positions and </w:t>
      </w:r>
      <w:r w:rsidR="0081166C" w:rsidRPr="0085207E">
        <w:rPr>
          <w:rStyle w:val="Strong"/>
          <w:b w:val="0"/>
          <w:i/>
          <w:color w:val="000000" w:themeColor="text1"/>
          <w:u w:val="single"/>
        </w:rPr>
        <w:t>Scientific Appointments</w:t>
      </w:r>
    </w:p>
    <w:p w14:paraId="63C10027" w14:textId="2C6D3FE4" w:rsidR="00815C50" w:rsidRPr="009011AF" w:rsidRDefault="00815C50" w:rsidP="00815C50">
      <w:pPr>
        <w:pStyle w:val="DataField11pt-Single"/>
        <w:numPr>
          <w:ilvl w:val="0"/>
          <w:numId w:val="22"/>
        </w:numPr>
        <w:rPr>
          <w:rStyle w:val="Strong"/>
          <w:b w:val="0"/>
          <w:i/>
          <w:color w:val="4472C4" w:themeColor="accent5"/>
          <w:sz w:val="20"/>
        </w:rPr>
      </w:pPr>
      <w:r w:rsidRPr="009011AF">
        <w:rPr>
          <w:rStyle w:val="Strong"/>
          <w:b w:val="0"/>
          <w:i/>
          <w:color w:val="4472C4" w:themeColor="accent5"/>
          <w:sz w:val="20"/>
        </w:rPr>
        <w:t xml:space="preserve">List, in </w:t>
      </w:r>
      <w:commentRangeStart w:id="9"/>
      <w:r w:rsidR="0081166C" w:rsidRPr="0085207E">
        <w:rPr>
          <w:rStyle w:val="Strong"/>
          <w:b w:val="0"/>
          <w:i/>
          <w:color w:val="4472C4" w:themeColor="accent5"/>
          <w:sz w:val="20"/>
        </w:rPr>
        <w:t>reverse</w:t>
      </w:r>
      <w:commentRangeEnd w:id="9"/>
      <w:r w:rsidR="0081166C">
        <w:rPr>
          <w:rStyle w:val="CommentReference"/>
          <w:bCs/>
          <w:i/>
          <w:color w:val="4472C4" w:themeColor="accent5"/>
          <w:sz w:val="20"/>
          <w:szCs w:val="20"/>
        </w:rPr>
        <w:commentReference w:id="9"/>
      </w:r>
      <w:r w:rsidR="0081166C">
        <w:rPr>
          <w:rStyle w:val="Strong"/>
          <w:b w:val="0"/>
          <w:i/>
          <w:color w:val="4472C4" w:themeColor="accent5"/>
          <w:sz w:val="20"/>
        </w:rPr>
        <w:t xml:space="preserve"> </w:t>
      </w:r>
      <w:r w:rsidRPr="009011AF">
        <w:rPr>
          <w:rStyle w:val="Strong"/>
          <w:b w:val="0"/>
          <w:i/>
          <w:color w:val="4472C4" w:themeColor="accent5"/>
          <w:sz w:val="20"/>
        </w:rPr>
        <w:t xml:space="preserve">chronological order, </w:t>
      </w:r>
      <w:r w:rsidR="0081166C">
        <w:rPr>
          <w:rStyle w:val="Strong"/>
          <w:b w:val="0"/>
          <w:i/>
          <w:color w:val="4472C4" w:themeColor="accent5"/>
          <w:sz w:val="20"/>
        </w:rPr>
        <w:t xml:space="preserve">all </w:t>
      </w:r>
      <w:r w:rsidRPr="009011AF">
        <w:rPr>
          <w:rStyle w:val="Strong"/>
          <w:b w:val="0"/>
          <w:i/>
          <w:color w:val="4472C4" w:themeColor="accent5"/>
          <w:sz w:val="20"/>
        </w:rPr>
        <w:t xml:space="preserve">positions </w:t>
      </w:r>
      <w:r w:rsidR="0081166C">
        <w:rPr>
          <w:rStyle w:val="Strong"/>
          <w:b w:val="0"/>
          <w:i/>
          <w:color w:val="4472C4" w:themeColor="accent5"/>
          <w:sz w:val="20"/>
        </w:rPr>
        <w:t>and scientific appointments both domestic and foreign, including affiliations with foreign entities or governments. This includes titled academic, professional, or institutional appointments whether or not remuneration is received, and whether full-time, part-time, or voluntary (including adjunct, visiting, and honorary).</w:t>
      </w:r>
      <w:r w:rsidRPr="009011AF">
        <w:rPr>
          <w:rStyle w:val="Strong"/>
          <w:b w:val="0"/>
          <w:i/>
          <w:color w:val="4472C4" w:themeColor="accent5"/>
          <w:sz w:val="20"/>
        </w:rPr>
        <w:t xml:space="preserve"> </w:t>
      </w:r>
      <w:r w:rsidR="00FD2074">
        <w:rPr>
          <w:rStyle w:val="Strong"/>
          <w:b w:val="0"/>
          <w:i/>
          <w:color w:val="4472C4" w:themeColor="accent5"/>
          <w:sz w:val="20"/>
        </w:rPr>
        <w:t xml:space="preserve">For individuals who are </w:t>
      </w:r>
      <w:r w:rsidRPr="009011AF">
        <w:rPr>
          <w:rStyle w:val="Strong"/>
          <w:b w:val="0"/>
          <w:i/>
          <w:color w:val="4472C4" w:themeColor="accent5"/>
          <w:sz w:val="20"/>
        </w:rPr>
        <w:t xml:space="preserve">not currently located at the applicant organization, include the expected position at the applicant organization and the expected start date. </w:t>
      </w:r>
    </w:p>
    <w:p w14:paraId="608D0741" w14:textId="77777777" w:rsidR="00815C50" w:rsidRPr="009011AF" w:rsidRDefault="00815C50" w:rsidP="00815C50">
      <w:pPr>
        <w:pStyle w:val="DataField11pt-Single"/>
        <w:numPr>
          <w:ilvl w:val="0"/>
          <w:numId w:val="22"/>
        </w:numPr>
        <w:rPr>
          <w:rStyle w:val="Strong"/>
          <w:b w:val="0"/>
          <w:i/>
          <w:color w:val="4472C4" w:themeColor="accent5"/>
          <w:sz w:val="20"/>
        </w:rPr>
      </w:pPr>
      <w:r w:rsidRPr="009011AF">
        <w:rPr>
          <w:rStyle w:val="Strong"/>
          <w:b w:val="0"/>
          <w:i/>
          <w:color w:val="4472C4" w:themeColor="accent5"/>
          <w:sz w:val="20"/>
        </w:rPr>
        <w:t xml:space="preserve">High school students and undergraduates may include any previous positions. </w:t>
      </w:r>
    </w:p>
    <w:p w14:paraId="6B70C6F1" w14:textId="7C0AEADB" w:rsidR="00815C50" w:rsidRPr="00E4362A" w:rsidRDefault="00815C50" w:rsidP="006F3AC4">
      <w:pPr>
        <w:pStyle w:val="DataField11pt-Single"/>
        <w:rPr>
          <w:rStyle w:val="Strong"/>
          <w:color w:val="000000" w:themeColor="text1"/>
        </w:rPr>
      </w:pPr>
    </w:p>
    <w:p w14:paraId="09CC41F4" w14:textId="586D9245" w:rsidR="006F3AC4" w:rsidRPr="00E4362A" w:rsidRDefault="00E4362A" w:rsidP="0001023B">
      <w:pPr>
        <w:pStyle w:val="DataField11pt-Single"/>
        <w:spacing w:after="120"/>
        <w:rPr>
          <w:rStyle w:val="Strong"/>
          <w:b w:val="0"/>
          <w:i/>
          <w:color w:val="000000" w:themeColor="text1"/>
          <w:u w:val="single"/>
        </w:rPr>
      </w:pPr>
      <w:r w:rsidRPr="00E4362A">
        <w:rPr>
          <w:rStyle w:val="Strong"/>
          <w:b w:val="0"/>
          <w:i/>
          <w:color w:val="000000" w:themeColor="text1"/>
          <w:u w:val="single"/>
        </w:rPr>
        <w:t>Honors</w:t>
      </w:r>
    </w:p>
    <w:p w14:paraId="0A9E1C6E" w14:textId="3C037E72" w:rsidR="00815C50" w:rsidRDefault="00815C50" w:rsidP="00815C50">
      <w:pPr>
        <w:pStyle w:val="DataField11pt-Single"/>
        <w:numPr>
          <w:ilvl w:val="0"/>
          <w:numId w:val="21"/>
        </w:numPr>
        <w:rPr>
          <w:rStyle w:val="Strong"/>
          <w:b w:val="0"/>
          <w:i/>
          <w:color w:val="4472C4" w:themeColor="accent5"/>
          <w:sz w:val="20"/>
        </w:rPr>
      </w:pPr>
      <w:r w:rsidRPr="009011AF">
        <w:rPr>
          <w:rStyle w:val="Strong"/>
          <w:b w:val="0"/>
          <w:i/>
          <w:color w:val="4472C4" w:themeColor="accent5"/>
          <w:sz w:val="20"/>
        </w:rPr>
        <w:t>Students, postdoctorates, and junior faculty should include scholarships, traineeships, fellowships, and development awards, as applicable</w:t>
      </w:r>
      <w:r w:rsidR="00A22D16">
        <w:rPr>
          <w:rStyle w:val="Strong"/>
          <w:b w:val="0"/>
          <w:i/>
          <w:color w:val="4472C4" w:themeColor="accent5"/>
          <w:sz w:val="20"/>
        </w:rPr>
        <w:t>.</w:t>
      </w:r>
    </w:p>
    <w:p w14:paraId="6D16B028" w14:textId="7644B97E" w:rsidR="009B3837" w:rsidRDefault="009B3837" w:rsidP="009B3837">
      <w:pPr>
        <w:pStyle w:val="DataField11pt-Single"/>
        <w:rPr>
          <w:rStyle w:val="Strong"/>
          <w:b w:val="0"/>
          <w:i/>
          <w:color w:val="4472C4" w:themeColor="accent5"/>
          <w:sz w:val="20"/>
        </w:rPr>
      </w:pPr>
    </w:p>
    <w:p w14:paraId="16578BDD" w14:textId="77777777" w:rsidR="009B3837" w:rsidRPr="00E4362A" w:rsidRDefault="009B3837" w:rsidP="009B3837">
      <w:pPr>
        <w:pStyle w:val="DataField11pt-Single"/>
        <w:spacing w:after="120"/>
        <w:rPr>
          <w:rStyle w:val="Strong"/>
          <w:b w:val="0"/>
          <w:i/>
          <w:color w:val="000000" w:themeColor="text1"/>
          <w:u w:val="single"/>
        </w:rPr>
      </w:pPr>
      <w:commentRangeStart w:id="10"/>
      <w:r w:rsidRPr="009B3837">
        <w:rPr>
          <w:rStyle w:val="Strong"/>
          <w:b w:val="0"/>
          <w:i/>
          <w:color w:val="000000" w:themeColor="text1"/>
          <w:u w:val="single"/>
        </w:rPr>
        <w:t>Other Experience and Professional Memberships</w:t>
      </w:r>
      <w:r w:rsidRPr="009B3837">
        <w:rPr>
          <w:rStyle w:val="CommentReference"/>
          <w:rFonts w:cs="Times New Roman"/>
        </w:rPr>
        <w:annotationRef/>
      </w:r>
    </w:p>
    <w:p w14:paraId="08CE7735" w14:textId="77777777" w:rsidR="009B3837" w:rsidRDefault="009B3837" w:rsidP="009B3837">
      <w:pPr>
        <w:pStyle w:val="DataField11pt-Single"/>
        <w:numPr>
          <w:ilvl w:val="0"/>
          <w:numId w:val="21"/>
        </w:numPr>
        <w:rPr>
          <w:rStyle w:val="Strong"/>
          <w:b w:val="0"/>
          <w:i/>
          <w:color w:val="4472C4" w:themeColor="accent5"/>
          <w:sz w:val="20"/>
        </w:rPr>
      </w:pPr>
      <w:r w:rsidRPr="009011AF">
        <w:rPr>
          <w:rStyle w:val="Strong"/>
          <w:b w:val="0"/>
          <w:i/>
          <w:color w:val="4472C4" w:themeColor="accent5"/>
          <w:sz w:val="20"/>
        </w:rPr>
        <w:t>Include memberships in professional societies, study section participation, editorial experience</w:t>
      </w:r>
      <w:r>
        <w:rPr>
          <w:rStyle w:val="Strong"/>
          <w:b w:val="0"/>
          <w:i/>
          <w:color w:val="4472C4" w:themeColor="accent5"/>
          <w:sz w:val="20"/>
        </w:rPr>
        <w:t>.</w:t>
      </w:r>
    </w:p>
    <w:p w14:paraId="458CFFD3" w14:textId="62CDB610" w:rsidR="009B3837" w:rsidRPr="009B3837" w:rsidRDefault="009B3837" w:rsidP="009B3837">
      <w:pPr>
        <w:pStyle w:val="DataField11pt-Single"/>
        <w:numPr>
          <w:ilvl w:val="0"/>
          <w:numId w:val="21"/>
        </w:numPr>
        <w:rPr>
          <w:rStyle w:val="Strong"/>
          <w:b w:val="0"/>
          <w:i/>
          <w:color w:val="4472C4" w:themeColor="accent5"/>
          <w:sz w:val="20"/>
        </w:rPr>
      </w:pPr>
      <w:r w:rsidRPr="009B3837">
        <w:rPr>
          <w:rStyle w:val="Strong"/>
          <w:b w:val="0"/>
          <w:i/>
          <w:color w:val="4472C4" w:themeColor="accent5"/>
          <w:sz w:val="20"/>
        </w:rPr>
        <w:t>Clinicians should include information on any clinical licensures and specialty board certifications that they have achieved.</w:t>
      </w:r>
      <w:commentRangeEnd w:id="10"/>
      <w:r w:rsidRPr="009B3837">
        <w:rPr>
          <w:rStyle w:val="CommentReference"/>
          <w:bCs/>
          <w:i/>
          <w:color w:val="4472C4" w:themeColor="accent5"/>
          <w:sz w:val="20"/>
          <w:szCs w:val="20"/>
        </w:rPr>
        <w:commentReference w:id="10"/>
      </w:r>
    </w:p>
    <w:p w14:paraId="4E6033BE" w14:textId="77777777" w:rsidR="002C51BC" w:rsidRPr="00A128A0" w:rsidRDefault="002C51BC" w:rsidP="002C51BC">
      <w:pPr>
        <w:pStyle w:val="DataField11pt-Single"/>
        <w:rPr>
          <w:rStyle w:val="Strong"/>
        </w:rPr>
      </w:pPr>
    </w:p>
    <w:p w14:paraId="39292C67" w14:textId="29554E86" w:rsidR="00561B50" w:rsidRDefault="002C51BC" w:rsidP="00561B50">
      <w:pPr>
        <w:pStyle w:val="DataField11pt-Single"/>
        <w:spacing w:after="120"/>
        <w:rPr>
          <w:rStyle w:val="Strong"/>
        </w:rPr>
      </w:pPr>
      <w:r w:rsidRPr="00A128A0">
        <w:rPr>
          <w:rStyle w:val="Strong"/>
        </w:rPr>
        <w:t>C.</w:t>
      </w:r>
      <w:r w:rsidRPr="00A128A0">
        <w:rPr>
          <w:rStyle w:val="Strong"/>
        </w:rPr>
        <w:tab/>
      </w:r>
      <w:commentRangeStart w:id="11"/>
      <w:commentRangeStart w:id="12"/>
      <w:r w:rsidRPr="00A128A0">
        <w:rPr>
          <w:rStyle w:val="Strong"/>
        </w:rPr>
        <w:t>Contributions to Science</w:t>
      </w:r>
      <w:commentRangeEnd w:id="12"/>
      <w:r w:rsidR="0085207E">
        <w:rPr>
          <w:rStyle w:val="CommentReference"/>
          <w:b/>
          <w:bCs/>
          <w:sz w:val="22"/>
          <w:szCs w:val="20"/>
        </w:rPr>
        <w:commentReference w:id="12"/>
      </w:r>
    </w:p>
    <w:commentRangeEnd w:id="11"/>
    <w:p w14:paraId="0B4D63EB" w14:textId="6ACFDE01" w:rsidR="00AE758D" w:rsidRPr="00F51F5B" w:rsidRDefault="009011AF" w:rsidP="00561B50">
      <w:pPr>
        <w:pStyle w:val="DataField11pt-Single"/>
        <w:numPr>
          <w:ilvl w:val="0"/>
          <w:numId w:val="23"/>
        </w:numPr>
        <w:spacing w:after="120"/>
        <w:rPr>
          <w:rStyle w:val="Strong"/>
          <w:b w:val="0"/>
          <w:i/>
          <w:color w:val="4472C4" w:themeColor="accent5"/>
          <w:sz w:val="20"/>
        </w:rPr>
      </w:pPr>
      <w:r w:rsidRPr="00F51F5B">
        <w:rPr>
          <w:rStyle w:val="CommentReference"/>
          <w:bCs/>
          <w:i/>
          <w:color w:val="4472C4" w:themeColor="accent5"/>
          <w:sz w:val="20"/>
          <w:szCs w:val="20"/>
        </w:rPr>
        <w:commentReference w:id="11"/>
      </w:r>
      <w:r w:rsidR="00AE758D" w:rsidRPr="00F51F5B">
        <w:rPr>
          <w:rStyle w:val="Strong"/>
          <w:b w:val="0"/>
          <w:i/>
          <w:color w:val="4472C4" w:themeColor="accent5"/>
          <w:sz w:val="20"/>
        </w:rPr>
        <w:t xml:space="preserve">Briefly </w:t>
      </w:r>
      <w:commentRangeStart w:id="13"/>
      <w:r w:rsidR="00AE758D" w:rsidRPr="00F51F5B">
        <w:rPr>
          <w:rStyle w:val="Strong"/>
          <w:b w:val="0"/>
          <w:i/>
          <w:color w:val="4472C4" w:themeColor="accent5"/>
          <w:sz w:val="20"/>
        </w:rPr>
        <w:t>describe</w:t>
      </w:r>
      <w:commentRangeEnd w:id="13"/>
      <w:r w:rsidR="00561B50" w:rsidRPr="00F51F5B">
        <w:rPr>
          <w:rStyle w:val="CommentReference"/>
          <w:bCs/>
          <w:i/>
          <w:color w:val="4472C4" w:themeColor="accent5"/>
          <w:sz w:val="20"/>
          <w:szCs w:val="20"/>
        </w:rPr>
        <w:commentReference w:id="13"/>
      </w:r>
      <w:r w:rsidR="00AE758D" w:rsidRPr="00F51F5B">
        <w:rPr>
          <w:rStyle w:val="Strong"/>
          <w:b w:val="0"/>
          <w:i/>
          <w:color w:val="4472C4" w:themeColor="accent5"/>
          <w:sz w:val="20"/>
        </w:rPr>
        <w:t xml:space="preserve"> up to 5 of your most significant contributions to science</w:t>
      </w:r>
      <w:r w:rsidR="00523709">
        <w:rPr>
          <w:rStyle w:val="Strong"/>
          <w:b w:val="0"/>
          <w:i/>
          <w:color w:val="4472C4" w:themeColor="accent5"/>
          <w:sz w:val="20"/>
        </w:rPr>
        <w:t xml:space="preserve">. Each description should </w:t>
      </w:r>
      <w:r w:rsidR="00AE758D" w:rsidRPr="00F51F5B">
        <w:rPr>
          <w:rStyle w:val="Strong"/>
          <w:b w:val="0"/>
          <w:i/>
          <w:color w:val="4472C4" w:themeColor="accent5"/>
          <w:sz w:val="20"/>
        </w:rPr>
        <w:t>include:</w:t>
      </w:r>
    </w:p>
    <w:p w14:paraId="21C26BE3" w14:textId="715E81EA" w:rsidR="00AE758D" w:rsidRPr="00F51F5B" w:rsidRDefault="00AE758D" w:rsidP="00AE758D">
      <w:pPr>
        <w:pStyle w:val="DataField11pt-Single"/>
        <w:numPr>
          <w:ilvl w:val="1"/>
          <w:numId w:val="23"/>
        </w:numPr>
        <w:rPr>
          <w:rStyle w:val="Strong"/>
          <w:b w:val="0"/>
          <w:i/>
          <w:color w:val="4472C4" w:themeColor="accent5"/>
          <w:sz w:val="20"/>
        </w:rPr>
      </w:pPr>
      <w:r w:rsidRPr="00F51F5B">
        <w:rPr>
          <w:rStyle w:val="Strong"/>
          <w:b w:val="0"/>
          <w:i/>
          <w:color w:val="4472C4" w:themeColor="accent5"/>
          <w:sz w:val="20"/>
        </w:rPr>
        <w:t>The historical background that frames the scientific problem</w:t>
      </w:r>
    </w:p>
    <w:p w14:paraId="6C3E287E" w14:textId="34899B87" w:rsidR="00AE758D" w:rsidRPr="00F51F5B" w:rsidRDefault="00AE758D" w:rsidP="00AE758D">
      <w:pPr>
        <w:pStyle w:val="DataField11pt-Single"/>
        <w:numPr>
          <w:ilvl w:val="1"/>
          <w:numId w:val="23"/>
        </w:numPr>
        <w:rPr>
          <w:rStyle w:val="Strong"/>
          <w:b w:val="0"/>
          <w:i/>
          <w:color w:val="4472C4" w:themeColor="accent5"/>
          <w:sz w:val="20"/>
        </w:rPr>
      </w:pPr>
      <w:r w:rsidRPr="00F51F5B">
        <w:rPr>
          <w:rStyle w:val="Strong"/>
          <w:b w:val="0"/>
          <w:i/>
          <w:color w:val="4472C4" w:themeColor="accent5"/>
          <w:sz w:val="20"/>
        </w:rPr>
        <w:t>The central finding(s)</w:t>
      </w:r>
    </w:p>
    <w:p w14:paraId="1E204EE8" w14:textId="61231949" w:rsidR="00AE758D" w:rsidRPr="00F51F5B" w:rsidRDefault="00AE758D" w:rsidP="00AE758D">
      <w:pPr>
        <w:pStyle w:val="DataField11pt-Single"/>
        <w:numPr>
          <w:ilvl w:val="1"/>
          <w:numId w:val="23"/>
        </w:numPr>
        <w:rPr>
          <w:rStyle w:val="Strong"/>
          <w:b w:val="0"/>
          <w:i/>
          <w:color w:val="4472C4" w:themeColor="accent5"/>
          <w:sz w:val="20"/>
        </w:rPr>
      </w:pPr>
      <w:r w:rsidRPr="00F51F5B">
        <w:rPr>
          <w:rStyle w:val="Strong"/>
          <w:b w:val="0"/>
          <w:i/>
          <w:color w:val="4472C4" w:themeColor="accent5"/>
          <w:sz w:val="20"/>
        </w:rPr>
        <w:t>The influence of the finding(s) on the progress of science of the application of those finding(s) to health or technology</w:t>
      </w:r>
    </w:p>
    <w:p w14:paraId="1A8DF9F6" w14:textId="65743F54" w:rsidR="00AE758D" w:rsidRPr="00F51F5B" w:rsidRDefault="00AE758D" w:rsidP="00016D77">
      <w:pPr>
        <w:pStyle w:val="DataField11pt-Single"/>
        <w:numPr>
          <w:ilvl w:val="1"/>
          <w:numId w:val="23"/>
        </w:numPr>
        <w:spacing w:after="120"/>
        <w:rPr>
          <w:rStyle w:val="Strong"/>
          <w:b w:val="0"/>
          <w:i/>
          <w:color w:val="4472C4" w:themeColor="accent5"/>
          <w:sz w:val="20"/>
        </w:rPr>
      </w:pPr>
      <w:r w:rsidRPr="00F51F5B">
        <w:rPr>
          <w:rStyle w:val="Strong"/>
          <w:b w:val="0"/>
          <w:i/>
          <w:color w:val="4472C4" w:themeColor="accent5"/>
          <w:sz w:val="20"/>
        </w:rPr>
        <w:t>Your specific role in the described work</w:t>
      </w:r>
    </w:p>
    <w:p w14:paraId="77DD9C7E" w14:textId="2146E98F" w:rsidR="00AE758D" w:rsidRPr="00F51F5B" w:rsidRDefault="00AE758D" w:rsidP="00AE758D">
      <w:pPr>
        <w:pStyle w:val="DataField11pt-Single"/>
        <w:numPr>
          <w:ilvl w:val="0"/>
          <w:numId w:val="23"/>
        </w:numPr>
        <w:rPr>
          <w:rStyle w:val="Strong"/>
          <w:b w:val="0"/>
          <w:i/>
          <w:color w:val="4472C4" w:themeColor="accent5"/>
          <w:sz w:val="20"/>
        </w:rPr>
      </w:pPr>
      <w:r w:rsidRPr="00F51F5B">
        <w:rPr>
          <w:rStyle w:val="Strong"/>
          <w:b w:val="0"/>
          <w:i/>
          <w:color w:val="4472C4" w:themeColor="accent5"/>
          <w:sz w:val="20"/>
        </w:rPr>
        <w:t xml:space="preserve">Graduate students, postdoctorates, and junior faculty may wish to consider highlighting two or three contributions they consider most significant (e.g., </w:t>
      </w:r>
      <w:r w:rsidR="00561B50" w:rsidRPr="00F51F5B">
        <w:rPr>
          <w:rStyle w:val="Strong"/>
          <w:b w:val="0"/>
          <w:i/>
          <w:color w:val="4472C4" w:themeColor="accent5"/>
          <w:sz w:val="20"/>
        </w:rPr>
        <w:t xml:space="preserve">are </w:t>
      </w:r>
      <w:r w:rsidRPr="00F51F5B">
        <w:rPr>
          <w:rStyle w:val="Strong"/>
          <w:b w:val="0"/>
          <w:i/>
          <w:color w:val="4472C4" w:themeColor="accent5"/>
          <w:sz w:val="20"/>
        </w:rPr>
        <w:t>not expected to have 5 contributions).</w:t>
      </w:r>
    </w:p>
    <w:p w14:paraId="0A53DF45" w14:textId="513AF4BE" w:rsidR="00AE758D" w:rsidRPr="00F51F5B" w:rsidRDefault="0032517B" w:rsidP="00AE758D">
      <w:pPr>
        <w:pStyle w:val="DataField11pt-Single"/>
        <w:numPr>
          <w:ilvl w:val="0"/>
          <w:numId w:val="23"/>
        </w:numPr>
        <w:rPr>
          <w:rStyle w:val="Strong"/>
          <w:b w:val="0"/>
          <w:i/>
          <w:color w:val="4472C4" w:themeColor="accent5"/>
          <w:sz w:val="20"/>
        </w:rPr>
      </w:pPr>
      <w:r>
        <w:rPr>
          <w:rStyle w:val="Strong"/>
          <w:b w:val="0"/>
          <w:i/>
          <w:color w:val="4472C4" w:themeColor="accent5"/>
          <w:sz w:val="20"/>
        </w:rPr>
        <w:t>Number each contribution (1-5) and i</w:t>
      </w:r>
      <w:r w:rsidR="00AE758D" w:rsidRPr="00F51F5B">
        <w:rPr>
          <w:rStyle w:val="Strong"/>
          <w:b w:val="0"/>
          <w:i/>
          <w:color w:val="4472C4" w:themeColor="accent5"/>
          <w:sz w:val="20"/>
        </w:rPr>
        <w:t>nclude a subheading for each.</w:t>
      </w:r>
    </w:p>
    <w:p w14:paraId="55198539" w14:textId="0E14E074" w:rsidR="00AE758D" w:rsidRPr="00F51F5B" w:rsidRDefault="00AE758D" w:rsidP="00AE758D">
      <w:pPr>
        <w:pStyle w:val="DataField11pt-Single"/>
        <w:numPr>
          <w:ilvl w:val="0"/>
          <w:numId w:val="23"/>
        </w:numPr>
        <w:rPr>
          <w:rStyle w:val="Strong"/>
          <w:b w:val="0"/>
          <w:i/>
          <w:color w:val="4472C4" w:themeColor="accent5"/>
          <w:sz w:val="20"/>
        </w:rPr>
      </w:pPr>
      <w:r w:rsidRPr="00F51F5B">
        <w:rPr>
          <w:rStyle w:val="Strong"/>
          <w:b w:val="0"/>
          <w:i/>
          <w:color w:val="4472C4" w:themeColor="accent5"/>
          <w:sz w:val="20"/>
        </w:rPr>
        <w:t xml:space="preserve">Up to 4 publications or research products relevant to the contribution may be </w:t>
      </w:r>
      <w:commentRangeStart w:id="14"/>
      <w:r w:rsidRPr="00F51F5B">
        <w:rPr>
          <w:rStyle w:val="Strong"/>
          <w:b w:val="0"/>
          <w:i/>
          <w:color w:val="4472C4" w:themeColor="accent5"/>
          <w:sz w:val="20"/>
        </w:rPr>
        <w:t xml:space="preserve">cited. </w:t>
      </w:r>
      <w:commentRangeEnd w:id="14"/>
      <w:r w:rsidRPr="00F51F5B">
        <w:rPr>
          <w:rStyle w:val="CommentReference"/>
          <w:bCs/>
          <w:i/>
          <w:color w:val="4472C4" w:themeColor="accent5"/>
          <w:sz w:val="20"/>
          <w:szCs w:val="20"/>
        </w:rPr>
        <w:commentReference w:id="14"/>
      </w:r>
    </w:p>
    <w:p w14:paraId="0C6102B9" w14:textId="320C8BC2" w:rsidR="00AE758D" w:rsidRPr="00F51F5B" w:rsidRDefault="00AE758D" w:rsidP="00AE758D">
      <w:pPr>
        <w:pStyle w:val="DataField11pt-Single"/>
        <w:numPr>
          <w:ilvl w:val="0"/>
          <w:numId w:val="23"/>
        </w:numPr>
        <w:rPr>
          <w:rStyle w:val="Strong"/>
          <w:b w:val="0"/>
          <w:i/>
          <w:color w:val="4472C4" w:themeColor="accent5"/>
          <w:sz w:val="20"/>
        </w:rPr>
      </w:pPr>
      <w:r w:rsidRPr="00F51F5B">
        <w:rPr>
          <w:rStyle w:val="Strong"/>
          <w:b w:val="0"/>
          <w:i/>
          <w:color w:val="4472C4" w:themeColor="accent5"/>
          <w:sz w:val="20"/>
        </w:rPr>
        <w:t>The description of each contribution should be no longer than one half page, including citations.</w:t>
      </w:r>
    </w:p>
    <w:p w14:paraId="265A6F70" w14:textId="15E367FD" w:rsidR="00AE758D" w:rsidRPr="00F51F5B" w:rsidRDefault="00AE758D" w:rsidP="00AE758D">
      <w:pPr>
        <w:pStyle w:val="DataField11pt-Single"/>
        <w:numPr>
          <w:ilvl w:val="0"/>
          <w:numId w:val="23"/>
        </w:numPr>
        <w:rPr>
          <w:rStyle w:val="Strong"/>
          <w:b w:val="0"/>
          <w:i/>
          <w:color w:val="4472C4" w:themeColor="accent5"/>
          <w:sz w:val="20"/>
        </w:rPr>
      </w:pPr>
      <w:r w:rsidRPr="00F51F5B">
        <w:rPr>
          <w:rStyle w:val="Strong"/>
          <w:b w:val="0"/>
          <w:i/>
          <w:color w:val="4472C4" w:themeColor="accent5"/>
          <w:sz w:val="20"/>
        </w:rPr>
        <w:t>Begin this section with contributions most relevant to th</w:t>
      </w:r>
      <w:r w:rsidR="002D6D20" w:rsidRPr="00F51F5B">
        <w:rPr>
          <w:rStyle w:val="Strong"/>
          <w:b w:val="0"/>
          <w:i/>
          <w:color w:val="4472C4" w:themeColor="accent5"/>
          <w:sz w:val="20"/>
        </w:rPr>
        <w:t xml:space="preserve">e proposed </w:t>
      </w:r>
      <w:r w:rsidRPr="00F51F5B">
        <w:rPr>
          <w:rStyle w:val="Strong"/>
          <w:b w:val="0"/>
          <w:i/>
          <w:color w:val="4472C4" w:themeColor="accent5"/>
          <w:sz w:val="20"/>
        </w:rPr>
        <w:t>project</w:t>
      </w:r>
    </w:p>
    <w:p w14:paraId="0A5B01A5" w14:textId="17EC7ABD" w:rsidR="00AE758D" w:rsidRDefault="002D6D20" w:rsidP="002C51BC">
      <w:pPr>
        <w:pStyle w:val="DataField11pt-Single"/>
        <w:numPr>
          <w:ilvl w:val="0"/>
          <w:numId w:val="23"/>
        </w:numPr>
        <w:rPr>
          <w:rStyle w:val="Strong"/>
          <w:b w:val="0"/>
          <w:i/>
          <w:color w:val="4472C4" w:themeColor="accent5"/>
          <w:sz w:val="20"/>
        </w:rPr>
      </w:pPr>
      <w:r w:rsidRPr="00F51F5B">
        <w:rPr>
          <w:rStyle w:val="Strong"/>
          <w:b w:val="0"/>
          <w:i/>
          <w:color w:val="4472C4" w:themeColor="accent5"/>
          <w:sz w:val="20"/>
        </w:rPr>
        <w:t xml:space="preserve">End this section with a </w:t>
      </w:r>
      <w:commentRangeStart w:id="15"/>
      <w:r w:rsidRPr="00F51F5B">
        <w:rPr>
          <w:rStyle w:val="Strong"/>
          <w:b w:val="0"/>
          <w:i/>
          <w:color w:val="4472C4" w:themeColor="accent5"/>
          <w:sz w:val="20"/>
        </w:rPr>
        <w:t xml:space="preserve">URL </w:t>
      </w:r>
      <w:commentRangeEnd w:id="15"/>
      <w:r w:rsidR="00561B50" w:rsidRPr="00F51F5B">
        <w:rPr>
          <w:rStyle w:val="CommentReference"/>
          <w:bCs/>
          <w:i/>
          <w:color w:val="4472C4" w:themeColor="accent5"/>
          <w:sz w:val="20"/>
          <w:szCs w:val="20"/>
        </w:rPr>
        <w:commentReference w:id="15"/>
      </w:r>
      <w:r w:rsidRPr="00F51F5B">
        <w:rPr>
          <w:rStyle w:val="Strong"/>
          <w:b w:val="0"/>
          <w:i/>
          <w:color w:val="4472C4" w:themeColor="accent5"/>
          <w:sz w:val="20"/>
        </w:rPr>
        <w:t xml:space="preserve">to a full list of published work. </w:t>
      </w:r>
    </w:p>
    <w:p w14:paraId="662D671F" w14:textId="76D9EE85" w:rsidR="006E2200" w:rsidRDefault="006E2200" w:rsidP="006E2200">
      <w:pPr>
        <w:pStyle w:val="DataField11pt-Single"/>
        <w:rPr>
          <w:rStyle w:val="Strong"/>
          <w:b w:val="0"/>
          <w:i/>
          <w:color w:val="4472C4" w:themeColor="accent5"/>
          <w:sz w:val="20"/>
        </w:rPr>
      </w:pPr>
    </w:p>
    <w:p w14:paraId="049DDB36" w14:textId="4F9E58E2" w:rsidR="001D058A" w:rsidRPr="00DD7DF2" w:rsidRDefault="006E2200" w:rsidP="00DD7DF2">
      <w:pPr>
        <w:autoSpaceDE/>
        <w:autoSpaceDN/>
        <w:rPr>
          <w:rFonts w:cs="Arial"/>
          <w:bCs/>
          <w:i/>
          <w:color w:val="4472C4" w:themeColor="accent5"/>
          <w:sz w:val="20"/>
          <w:szCs w:val="20"/>
        </w:rPr>
      </w:pPr>
      <w:r>
        <w:rPr>
          <w:rStyle w:val="Strong"/>
          <w:b w:val="0"/>
          <w:i/>
          <w:color w:val="4472C4" w:themeColor="accent5"/>
          <w:sz w:val="20"/>
        </w:rPr>
        <w:br w:type="page"/>
      </w:r>
    </w:p>
    <w:p w14:paraId="7F700A26" w14:textId="4C71DDCA" w:rsidR="001F33FB" w:rsidRDefault="00DD7DF2" w:rsidP="00DD7DF2">
      <w:pPr>
        <w:pStyle w:val="Footer"/>
        <w:tabs>
          <w:tab w:val="clear" w:pos="9360"/>
          <w:tab w:val="right" w:pos="10800"/>
        </w:tabs>
        <w:rPr>
          <w:sz w:val="16"/>
          <w:szCs w:val="16"/>
        </w:rPr>
      </w:pPr>
      <w:r w:rsidRPr="00AC6723">
        <w:rPr>
          <w:color w:val="4472C4" w:themeColor="accent5"/>
          <w:sz w:val="16"/>
          <w:szCs w:val="16"/>
        </w:rPr>
        <w:lastRenderedPageBreak/>
        <w:t>Sample Biosketch for non-fellowship application</w:t>
      </w:r>
      <w:r>
        <w:rPr>
          <w:color w:val="A6A6A6" w:themeColor="background1" w:themeShade="A6"/>
          <w:sz w:val="18"/>
          <w:szCs w:val="18"/>
        </w:rPr>
        <w:tab/>
      </w:r>
      <w:r>
        <w:rPr>
          <w:color w:val="A6A6A6" w:themeColor="background1" w:themeShade="A6"/>
          <w:sz w:val="18"/>
          <w:szCs w:val="18"/>
        </w:rPr>
        <w:tab/>
      </w:r>
      <w:r w:rsidR="001F33FB" w:rsidRPr="00DD7DF2">
        <w:rPr>
          <w:sz w:val="16"/>
          <w:szCs w:val="16"/>
        </w:rPr>
        <w:t xml:space="preserve">OMB No. 0925-0001 and 0925-0002 (Rev. 10/2021 Approved Through </w:t>
      </w:r>
      <w:r w:rsidR="00CB76A6">
        <w:rPr>
          <w:sz w:val="16"/>
          <w:szCs w:val="16"/>
        </w:rPr>
        <w:t>01/31/2026</w:t>
      </w:r>
    </w:p>
    <w:p w14:paraId="15382981" w14:textId="77777777" w:rsidR="00E074EF" w:rsidRPr="006E6FB5" w:rsidRDefault="00E074EF" w:rsidP="00E074EF">
      <w:pPr>
        <w:pStyle w:val="Title"/>
      </w:pPr>
      <w:r w:rsidRPr="006E6FB5">
        <w:t>BIOGRAPHICAL SKETCH</w:t>
      </w:r>
    </w:p>
    <w:p w14:paraId="269CF1FD" w14:textId="77777777" w:rsidR="00E074EF" w:rsidRPr="00F7284D" w:rsidRDefault="00E074EF" w:rsidP="00E074EF">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14:paraId="6DFC2C42" w14:textId="77777777" w:rsidR="00E074EF" w:rsidRPr="00D3779E" w:rsidRDefault="00E074EF" w:rsidP="00E074EF">
      <w:pPr>
        <w:pStyle w:val="FormFieldCaption1"/>
        <w:pBdr>
          <w:between w:val="single" w:sz="4" w:space="1" w:color="auto"/>
        </w:pBdr>
        <w:rPr>
          <w:sz w:val="32"/>
        </w:rPr>
      </w:pPr>
      <w:r w:rsidRPr="00D3779E">
        <w:rPr>
          <w:sz w:val="22"/>
        </w:rPr>
        <w:t>NAME:</w:t>
      </w:r>
      <w:r>
        <w:rPr>
          <w:sz w:val="22"/>
        </w:rPr>
        <w:t xml:space="preserve"> Geyer, Pamela</w:t>
      </w:r>
    </w:p>
    <w:p w14:paraId="7E3AC666" w14:textId="77777777" w:rsidR="00E074EF" w:rsidRPr="00D3779E" w:rsidRDefault="00E074EF" w:rsidP="00E074EF">
      <w:pPr>
        <w:pStyle w:val="FormFieldCaption1"/>
        <w:pBdr>
          <w:between w:val="single" w:sz="4" w:space="1" w:color="auto"/>
        </w:pBdr>
        <w:rPr>
          <w:sz w:val="32"/>
        </w:rPr>
      </w:pPr>
      <w:r w:rsidRPr="00D3779E">
        <w:rPr>
          <w:sz w:val="22"/>
        </w:rPr>
        <w:t>eRA COMMONS USER NAME (credential, e.g., agency login):</w:t>
      </w:r>
      <w:r>
        <w:rPr>
          <w:sz w:val="22"/>
        </w:rPr>
        <w:t xml:space="preserve"> pgeyer</w:t>
      </w:r>
    </w:p>
    <w:p w14:paraId="2FDA42F2" w14:textId="77777777" w:rsidR="00E074EF" w:rsidRPr="00D3779E" w:rsidRDefault="00E074EF" w:rsidP="00E074EF">
      <w:pPr>
        <w:pStyle w:val="FormFieldCaption1"/>
        <w:pBdr>
          <w:between w:val="single" w:sz="4" w:space="1" w:color="auto"/>
        </w:pBdr>
        <w:rPr>
          <w:sz w:val="32"/>
        </w:rPr>
      </w:pPr>
      <w:r w:rsidRPr="00D3779E">
        <w:rPr>
          <w:sz w:val="22"/>
        </w:rPr>
        <w:t>POSITION TITLE:</w:t>
      </w:r>
      <w:r>
        <w:rPr>
          <w:sz w:val="22"/>
        </w:rPr>
        <w:t xml:space="preserve"> Professor</w:t>
      </w:r>
    </w:p>
    <w:p w14:paraId="63471C8C" w14:textId="77777777" w:rsidR="00E074EF" w:rsidRPr="00D3779E" w:rsidRDefault="00E074EF" w:rsidP="00E074EF">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 Add/delete rows as necessary.)</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220"/>
        <w:gridCol w:w="1440"/>
        <w:gridCol w:w="1584"/>
        <w:gridCol w:w="2592"/>
      </w:tblGrid>
      <w:tr w:rsidR="00E074EF" w:rsidRPr="00D3779E" w14:paraId="6EC95C42" w14:textId="77777777" w:rsidTr="004A0D47">
        <w:trPr>
          <w:cantSplit/>
          <w:tblHeader/>
        </w:trPr>
        <w:tc>
          <w:tcPr>
            <w:tcW w:w="5220" w:type="dxa"/>
            <w:tcBorders>
              <w:top w:val="single" w:sz="4" w:space="0" w:color="auto"/>
              <w:bottom w:val="single" w:sz="4" w:space="0" w:color="auto"/>
            </w:tcBorders>
            <w:vAlign w:val="center"/>
          </w:tcPr>
          <w:p w14:paraId="3A1F1082" w14:textId="77777777" w:rsidR="00E074EF" w:rsidRPr="00D3779E" w:rsidRDefault="00E074EF" w:rsidP="004A0D47">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54C92969" w14:textId="77777777" w:rsidR="00E074EF" w:rsidRPr="00D3779E" w:rsidRDefault="00E074EF" w:rsidP="004A0D47">
            <w:pPr>
              <w:pStyle w:val="FormFieldCaption"/>
              <w:jc w:val="center"/>
              <w:rPr>
                <w:sz w:val="22"/>
              </w:rPr>
            </w:pPr>
            <w:r w:rsidRPr="00D3779E">
              <w:rPr>
                <w:sz w:val="22"/>
              </w:rPr>
              <w:t>DEGREE</w:t>
            </w:r>
          </w:p>
          <w:p w14:paraId="44468759" w14:textId="77777777" w:rsidR="00E074EF" w:rsidRPr="00D3779E" w:rsidRDefault="00E074EF" w:rsidP="004A0D47">
            <w:pPr>
              <w:pStyle w:val="FormFieldCaption"/>
              <w:jc w:val="center"/>
              <w:rPr>
                <w:rStyle w:val="Emphasis"/>
                <w:sz w:val="22"/>
              </w:rPr>
            </w:pPr>
            <w:r w:rsidRPr="00D3779E">
              <w:rPr>
                <w:rStyle w:val="Emphasis"/>
                <w:sz w:val="22"/>
              </w:rPr>
              <w:t>(if applicable)</w:t>
            </w:r>
          </w:p>
          <w:p w14:paraId="60C331E1" w14:textId="77777777" w:rsidR="00E074EF" w:rsidRPr="00D3779E" w:rsidRDefault="00E074EF" w:rsidP="004A0D47">
            <w:pPr>
              <w:pStyle w:val="FormFieldCaption"/>
              <w:rPr>
                <w:sz w:val="22"/>
              </w:rPr>
            </w:pPr>
          </w:p>
        </w:tc>
        <w:tc>
          <w:tcPr>
            <w:tcW w:w="1584" w:type="dxa"/>
            <w:tcBorders>
              <w:top w:val="single" w:sz="4" w:space="0" w:color="auto"/>
              <w:bottom w:val="single" w:sz="4" w:space="0" w:color="auto"/>
            </w:tcBorders>
            <w:vAlign w:val="center"/>
          </w:tcPr>
          <w:p w14:paraId="3B5D68B1" w14:textId="77777777" w:rsidR="00E074EF" w:rsidRPr="00D3779E" w:rsidRDefault="00E074EF" w:rsidP="004A0D47">
            <w:pPr>
              <w:pStyle w:val="FormFieldCaption"/>
              <w:jc w:val="center"/>
              <w:rPr>
                <w:sz w:val="22"/>
              </w:rPr>
            </w:pPr>
            <w:r w:rsidRPr="00D3779E">
              <w:rPr>
                <w:sz w:val="22"/>
              </w:rPr>
              <w:t>Completion Date</w:t>
            </w:r>
          </w:p>
          <w:p w14:paraId="098633FB" w14:textId="77777777" w:rsidR="00E074EF" w:rsidRPr="00D3779E" w:rsidRDefault="00E074EF" w:rsidP="004A0D47">
            <w:pPr>
              <w:pStyle w:val="FormFieldCaption"/>
              <w:jc w:val="center"/>
              <w:rPr>
                <w:sz w:val="22"/>
              </w:rPr>
            </w:pPr>
            <w:r w:rsidRPr="00D3779E">
              <w:rPr>
                <w:sz w:val="22"/>
              </w:rPr>
              <w:t>MM/YYYY</w:t>
            </w:r>
          </w:p>
          <w:p w14:paraId="7C84EA50" w14:textId="56032EF6" w:rsidR="00E074EF" w:rsidRPr="00D3779E" w:rsidRDefault="0042353E" w:rsidP="004A0D47">
            <w:pPr>
              <w:pStyle w:val="FormFieldCaption"/>
              <w:rPr>
                <w:sz w:val="22"/>
              </w:rPr>
            </w:pPr>
            <w:r>
              <w:rPr>
                <w:noProof/>
                <w:color w:val="000000"/>
              </w:rPr>
              <mc:AlternateContent>
                <mc:Choice Requires="wps">
                  <w:drawing>
                    <wp:anchor distT="0" distB="0" distL="114300" distR="114300" simplePos="0" relativeHeight="251671552" behindDoc="1" locked="0" layoutInCell="1" allowOverlap="1" wp14:anchorId="1947623C" wp14:editId="63D34842">
                      <wp:simplePos x="0" y="0"/>
                      <wp:positionH relativeFrom="column">
                        <wp:posOffset>-4232275</wp:posOffset>
                      </wp:positionH>
                      <wp:positionV relativeFrom="paragraph">
                        <wp:posOffset>1193165</wp:posOffset>
                      </wp:positionV>
                      <wp:extent cx="6901180" cy="2448560"/>
                      <wp:effectExtent l="0" t="2019300" r="0" b="2021840"/>
                      <wp:wrapNone/>
                      <wp:docPr id="5" name="Text Box 5"/>
                      <wp:cNvGraphicFramePr/>
                      <a:graphic xmlns:a="http://schemas.openxmlformats.org/drawingml/2006/main">
                        <a:graphicData uri="http://schemas.microsoft.com/office/word/2010/wordprocessingShape">
                          <wps:wsp>
                            <wps:cNvSpPr txBox="1"/>
                            <wps:spPr>
                              <a:xfrm rot="19035249">
                                <a:off x="0" y="0"/>
                                <a:ext cx="6901180" cy="2448560"/>
                              </a:xfrm>
                              <a:prstGeom prst="rect">
                                <a:avLst/>
                              </a:prstGeom>
                              <a:solidFill>
                                <a:schemeClr val="lt1">
                                  <a:alpha val="45000"/>
                                </a:schemeClr>
                              </a:solidFill>
                              <a:ln w="6350">
                                <a:noFill/>
                              </a:ln>
                            </wps:spPr>
                            <wps:txbx>
                              <w:txbxContent>
                                <w:p w14:paraId="09CD17D2" w14:textId="77777777" w:rsidR="0042353E" w:rsidRPr="00494EA3" w:rsidRDefault="0042353E" w:rsidP="0042353E">
                                  <w:pPr>
                                    <w:jc w:val="center"/>
                                    <w:rPr>
                                      <w:color w:val="808080" w:themeColor="background1" w:themeShade="80"/>
                                      <w:sz w:val="240"/>
                                      <w:szCs w:val="240"/>
                                      <w14:textFill>
                                        <w14:solidFill>
                                          <w14:schemeClr w14:val="bg1">
                                            <w14:alpha w14:val="54000"/>
                                            <w14:lumMod w14:val="50000"/>
                                          </w14:schemeClr>
                                        </w14:solidFill>
                                      </w14:textFill>
                                    </w:rPr>
                                  </w:pPr>
                                  <w:r w:rsidRPr="00494EA3">
                                    <w:rPr>
                                      <w:color w:val="808080" w:themeColor="background1" w:themeShade="80"/>
                                      <w:sz w:val="240"/>
                                      <w:szCs w:val="240"/>
                                      <w14:textFill>
                                        <w14:solidFill>
                                          <w14:schemeClr w14:val="bg1">
                                            <w14:alpha w14:val="54000"/>
                                            <w14:lumMod w14:val="50000"/>
                                          </w14:schemeClr>
                                        </w14:solidFill>
                                      </w14:textFill>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7623C" id="_x0000_t202" coordsize="21600,21600" o:spt="202" path="m,l,21600r21600,l21600,xe">
                      <v:stroke joinstyle="miter"/>
                      <v:path gradientshapeok="t" o:connecttype="rect"/>
                    </v:shapetype>
                    <v:shape id="Text Box 5" o:spid="_x0000_s1026" type="#_x0000_t202" style="position:absolute;margin-left:-333.25pt;margin-top:93.95pt;width:543.4pt;height:192.8pt;rotation:-2801392fd;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" fillcolor="white [3201]" stroked="f" strokeweight=".5pt">
                      <v:fill opacity="29555f"/>
                      <v:textbox>
                        <w:txbxContent>
                          <w:p w14:paraId="09CD17D2" w14:textId="77777777" w:rsidR="0042353E" w:rsidRPr="00494EA3" w:rsidRDefault="0042353E" w:rsidP="0042353E">
                            <w:pPr>
                              <w:jc w:val="center"/>
                              <w:rPr>
                                <w:color w:val="808080" w:themeColor="background1" w:themeShade="80"/>
                                <w:sz w:val="240"/>
                                <w:szCs w:val="240"/>
                                <w14:textFill>
                                  <w14:solidFill>
                                    <w14:schemeClr w14:val="bg1">
                                      <w14:alpha w14:val="54000"/>
                                      <w14:lumMod w14:val="50000"/>
                                    </w14:schemeClr>
                                  </w14:solidFill>
                                </w14:textFill>
                              </w:rPr>
                            </w:pPr>
                            <w:r w:rsidRPr="00494EA3">
                              <w:rPr>
                                <w:color w:val="808080" w:themeColor="background1" w:themeShade="80"/>
                                <w:sz w:val="240"/>
                                <w:szCs w:val="240"/>
                                <w14:textFill>
                                  <w14:solidFill>
                                    <w14:schemeClr w14:val="bg1">
                                      <w14:alpha w14:val="54000"/>
                                      <w14:lumMod w14:val="50000"/>
                                    </w14:schemeClr>
                                  </w14:solidFill>
                                </w14:textFill>
                              </w:rPr>
                              <w:t>SAMPLE</w:t>
                            </w:r>
                          </w:p>
                        </w:txbxContent>
                      </v:textbox>
                    </v:shape>
                  </w:pict>
                </mc:Fallback>
              </mc:AlternateContent>
            </w:r>
          </w:p>
        </w:tc>
        <w:tc>
          <w:tcPr>
            <w:tcW w:w="2592" w:type="dxa"/>
            <w:tcBorders>
              <w:top w:val="single" w:sz="4" w:space="0" w:color="auto"/>
              <w:bottom w:val="single" w:sz="4" w:space="0" w:color="auto"/>
            </w:tcBorders>
            <w:vAlign w:val="center"/>
          </w:tcPr>
          <w:p w14:paraId="121DFFDE" w14:textId="77777777" w:rsidR="00E074EF" w:rsidRPr="00D3779E" w:rsidRDefault="00E074EF" w:rsidP="004A0D47">
            <w:pPr>
              <w:pStyle w:val="FormFieldCaption"/>
              <w:jc w:val="center"/>
              <w:rPr>
                <w:sz w:val="22"/>
              </w:rPr>
            </w:pPr>
            <w:r w:rsidRPr="00D3779E">
              <w:rPr>
                <w:sz w:val="22"/>
              </w:rPr>
              <w:t>FIELD OF STUDY</w:t>
            </w:r>
          </w:p>
          <w:p w14:paraId="23EDA46B" w14:textId="77777777" w:rsidR="00E074EF" w:rsidRPr="00D3779E" w:rsidRDefault="00E074EF" w:rsidP="004A0D47">
            <w:pPr>
              <w:pStyle w:val="FormFieldCaption"/>
              <w:rPr>
                <w:sz w:val="22"/>
              </w:rPr>
            </w:pPr>
          </w:p>
        </w:tc>
      </w:tr>
      <w:tr w:rsidR="00E074EF" w:rsidRPr="00D3779E" w14:paraId="750A91B9" w14:textId="77777777" w:rsidTr="004A0D47">
        <w:trPr>
          <w:cantSplit/>
          <w:trHeight w:val="395"/>
        </w:trPr>
        <w:tc>
          <w:tcPr>
            <w:tcW w:w="5220" w:type="dxa"/>
            <w:tcBorders>
              <w:top w:val="single" w:sz="4" w:space="0" w:color="auto"/>
            </w:tcBorders>
          </w:tcPr>
          <w:p w14:paraId="3DE54371" w14:textId="77777777" w:rsidR="00E074EF" w:rsidRPr="00977FA5" w:rsidRDefault="00E074EF" w:rsidP="004A0D47">
            <w:pPr>
              <w:pStyle w:val="FormFieldCaption"/>
              <w:spacing w:before="20" w:after="20"/>
              <w:rPr>
                <w:sz w:val="22"/>
                <w:szCs w:val="22"/>
              </w:rPr>
            </w:pPr>
            <w:r>
              <w:rPr>
                <w:sz w:val="22"/>
                <w:szCs w:val="22"/>
              </w:rPr>
              <w:t>McGill University, Montreal, Canada</w:t>
            </w:r>
          </w:p>
        </w:tc>
        <w:tc>
          <w:tcPr>
            <w:tcW w:w="1440" w:type="dxa"/>
            <w:tcBorders>
              <w:top w:val="single" w:sz="4" w:space="0" w:color="auto"/>
            </w:tcBorders>
          </w:tcPr>
          <w:p w14:paraId="1F591C72" w14:textId="77777777" w:rsidR="00E074EF" w:rsidRPr="00977FA5" w:rsidRDefault="00E074EF" w:rsidP="004A0D47">
            <w:pPr>
              <w:pStyle w:val="FormFieldCaption"/>
              <w:spacing w:before="20" w:after="20"/>
              <w:jc w:val="center"/>
              <w:rPr>
                <w:sz w:val="22"/>
                <w:szCs w:val="22"/>
              </w:rPr>
            </w:pPr>
            <w:r>
              <w:rPr>
                <w:sz w:val="22"/>
                <w:szCs w:val="22"/>
              </w:rPr>
              <w:t>B.Sc.</w:t>
            </w:r>
          </w:p>
        </w:tc>
        <w:tc>
          <w:tcPr>
            <w:tcW w:w="1584" w:type="dxa"/>
            <w:tcBorders>
              <w:top w:val="single" w:sz="4" w:space="0" w:color="auto"/>
            </w:tcBorders>
          </w:tcPr>
          <w:p w14:paraId="38A50573" w14:textId="2D38645C" w:rsidR="00E074EF" w:rsidRPr="00977FA5" w:rsidRDefault="00423B03" w:rsidP="004A0D47">
            <w:pPr>
              <w:pStyle w:val="FormFieldCaption"/>
              <w:spacing w:before="20" w:after="20"/>
              <w:jc w:val="center"/>
              <w:rPr>
                <w:sz w:val="22"/>
                <w:szCs w:val="22"/>
              </w:rPr>
            </w:pPr>
            <w:r>
              <w:rPr>
                <w:sz w:val="22"/>
                <w:szCs w:val="22"/>
              </w:rPr>
              <w:t>05/</w:t>
            </w:r>
            <w:r w:rsidR="00E074EF">
              <w:rPr>
                <w:sz w:val="22"/>
                <w:szCs w:val="22"/>
              </w:rPr>
              <w:t>1978</w:t>
            </w:r>
          </w:p>
        </w:tc>
        <w:tc>
          <w:tcPr>
            <w:tcW w:w="2592" w:type="dxa"/>
            <w:tcBorders>
              <w:top w:val="single" w:sz="4" w:space="0" w:color="auto"/>
            </w:tcBorders>
          </w:tcPr>
          <w:p w14:paraId="2DCEE3EC" w14:textId="77777777" w:rsidR="00E074EF" w:rsidRPr="00977FA5" w:rsidRDefault="00E074EF" w:rsidP="004A0D47">
            <w:pPr>
              <w:pStyle w:val="FormFieldCaption"/>
              <w:spacing w:before="20" w:after="20"/>
              <w:rPr>
                <w:sz w:val="22"/>
                <w:szCs w:val="22"/>
              </w:rPr>
            </w:pPr>
            <w:r>
              <w:rPr>
                <w:sz w:val="22"/>
                <w:szCs w:val="22"/>
              </w:rPr>
              <w:t>Biochemistry</w:t>
            </w:r>
          </w:p>
        </w:tc>
      </w:tr>
      <w:tr w:rsidR="00E074EF" w:rsidRPr="00D3779E" w14:paraId="2CDF3852" w14:textId="77777777" w:rsidTr="004A0D47">
        <w:trPr>
          <w:cantSplit/>
          <w:trHeight w:val="395"/>
        </w:trPr>
        <w:tc>
          <w:tcPr>
            <w:tcW w:w="5220" w:type="dxa"/>
          </w:tcPr>
          <w:p w14:paraId="318560DE" w14:textId="77777777" w:rsidR="00E074EF" w:rsidRPr="00977FA5" w:rsidRDefault="00E074EF" w:rsidP="004A0D47">
            <w:pPr>
              <w:pStyle w:val="FormFieldCaption"/>
              <w:spacing w:before="20" w:after="20"/>
              <w:rPr>
                <w:sz w:val="22"/>
                <w:szCs w:val="22"/>
              </w:rPr>
            </w:pPr>
            <w:r>
              <w:rPr>
                <w:sz w:val="22"/>
                <w:szCs w:val="22"/>
              </w:rPr>
              <w:t>Ohio State University, Columbus, OH</w:t>
            </w:r>
          </w:p>
        </w:tc>
        <w:tc>
          <w:tcPr>
            <w:tcW w:w="1440" w:type="dxa"/>
          </w:tcPr>
          <w:p w14:paraId="64E1E576" w14:textId="77777777" w:rsidR="00E074EF" w:rsidRPr="00977FA5" w:rsidRDefault="00E074EF" w:rsidP="004A0D47">
            <w:pPr>
              <w:pStyle w:val="FormFieldCaption"/>
              <w:spacing w:before="20" w:after="20"/>
              <w:jc w:val="center"/>
              <w:rPr>
                <w:sz w:val="22"/>
                <w:szCs w:val="22"/>
              </w:rPr>
            </w:pPr>
            <w:r>
              <w:rPr>
                <w:sz w:val="22"/>
                <w:szCs w:val="22"/>
              </w:rPr>
              <w:t>Ph.D.</w:t>
            </w:r>
          </w:p>
        </w:tc>
        <w:tc>
          <w:tcPr>
            <w:tcW w:w="1584" w:type="dxa"/>
          </w:tcPr>
          <w:p w14:paraId="492CBE47" w14:textId="448428A6" w:rsidR="00E074EF" w:rsidRPr="00977FA5" w:rsidRDefault="00423B03" w:rsidP="004A0D47">
            <w:pPr>
              <w:pStyle w:val="FormFieldCaption"/>
              <w:spacing w:before="20" w:after="20"/>
              <w:jc w:val="center"/>
              <w:rPr>
                <w:sz w:val="22"/>
                <w:szCs w:val="22"/>
              </w:rPr>
            </w:pPr>
            <w:r>
              <w:rPr>
                <w:sz w:val="22"/>
                <w:szCs w:val="22"/>
              </w:rPr>
              <w:t>06/</w:t>
            </w:r>
            <w:r w:rsidR="00E074EF">
              <w:rPr>
                <w:sz w:val="22"/>
                <w:szCs w:val="22"/>
              </w:rPr>
              <w:t>1983</w:t>
            </w:r>
          </w:p>
        </w:tc>
        <w:tc>
          <w:tcPr>
            <w:tcW w:w="2592" w:type="dxa"/>
          </w:tcPr>
          <w:p w14:paraId="548C7E89" w14:textId="77777777" w:rsidR="00E074EF" w:rsidRPr="00977FA5" w:rsidRDefault="00E074EF" w:rsidP="004A0D47">
            <w:pPr>
              <w:pStyle w:val="FormFieldCaption"/>
              <w:spacing w:before="20" w:after="20"/>
              <w:rPr>
                <w:sz w:val="22"/>
                <w:szCs w:val="22"/>
              </w:rPr>
            </w:pPr>
            <w:r>
              <w:rPr>
                <w:sz w:val="22"/>
                <w:szCs w:val="22"/>
              </w:rPr>
              <w:t>Biochemistry</w:t>
            </w:r>
          </w:p>
        </w:tc>
      </w:tr>
      <w:tr w:rsidR="00E074EF" w:rsidRPr="00D3779E" w14:paraId="6229586F" w14:textId="77777777" w:rsidTr="004A0D47">
        <w:trPr>
          <w:cantSplit/>
          <w:trHeight w:val="395"/>
        </w:trPr>
        <w:tc>
          <w:tcPr>
            <w:tcW w:w="5220" w:type="dxa"/>
          </w:tcPr>
          <w:p w14:paraId="0A806082" w14:textId="77777777" w:rsidR="00E074EF" w:rsidRPr="00977FA5" w:rsidRDefault="00E074EF" w:rsidP="004A0D47">
            <w:pPr>
              <w:pStyle w:val="FormFieldCaption"/>
              <w:spacing w:before="20" w:after="20"/>
              <w:rPr>
                <w:sz w:val="22"/>
                <w:szCs w:val="22"/>
              </w:rPr>
            </w:pPr>
            <w:r>
              <w:rPr>
                <w:sz w:val="22"/>
                <w:szCs w:val="22"/>
              </w:rPr>
              <w:t>Johns Hopkins University, Baltimore, MD</w:t>
            </w:r>
          </w:p>
        </w:tc>
        <w:tc>
          <w:tcPr>
            <w:tcW w:w="1440" w:type="dxa"/>
          </w:tcPr>
          <w:p w14:paraId="7A030FF9" w14:textId="77777777" w:rsidR="00E074EF" w:rsidRPr="00977FA5" w:rsidRDefault="00E074EF" w:rsidP="004A0D47">
            <w:pPr>
              <w:pStyle w:val="FormFieldCaption"/>
              <w:spacing w:before="20" w:after="20"/>
              <w:jc w:val="center"/>
              <w:rPr>
                <w:sz w:val="22"/>
                <w:szCs w:val="22"/>
              </w:rPr>
            </w:pPr>
            <w:r>
              <w:rPr>
                <w:sz w:val="22"/>
                <w:szCs w:val="22"/>
              </w:rPr>
              <w:t>Postdoc</w:t>
            </w:r>
          </w:p>
        </w:tc>
        <w:tc>
          <w:tcPr>
            <w:tcW w:w="1584" w:type="dxa"/>
          </w:tcPr>
          <w:p w14:paraId="6288BEDD" w14:textId="6C39C56C" w:rsidR="00E074EF" w:rsidRPr="00977FA5" w:rsidRDefault="00423B03" w:rsidP="004A0D47">
            <w:pPr>
              <w:pStyle w:val="FormFieldCaption"/>
              <w:spacing w:before="20" w:after="20"/>
              <w:jc w:val="center"/>
              <w:rPr>
                <w:sz w:val="22"/>
                <w:szCs w:val="22"/>
              </w:rPr>
            </w:pPr>
            <w:r>
              <w:rPr>
                <w:sz w:val="22"/>
                <w:szCs w:val="22"/>
              </w:rPr>
              <w:t>09/</w:t>
            </w:r>
            <w:r w:rsidR="00E074EF">
              <w:rPr>
                <w:sz w:val="22"/>
                <w:szCs w:val="22"/>
              </w:rPr>
              <w:t>1989</w:t>
            </w:r>
          </w:p>
        </w:tc>
        <w:tc>
          <w:tcPr>
            <w:tcW w:w="2592" w:type="dxa"/>
          </w:tcPr>
          <w:p w14:paraId="330F046B" w14:textId="77777777" w:rsidR="00E074EF" w:rsidRPr="00977FA5" w:rsidRDefault="00E074EF" w:rsidP="004A0D47">
            <w:pPr>
              <w:pStyle w:val="FormFieldCaption"/>
              <w:spacing w:before="20" w:after="20"/>
              <w:rPr>
                <w:sz w:val="22"/>
                <w:szCs w:val="22"/>
              </w:rPr>
            </w:pPr>
            <w:r>
              <w:rPr>
                <w:sz w:val="22"/>
                <w:szCs w:val="22"/>
              </w:rPr>
              <w:t>Biology</w:t>
            </w:r>
          </w:p>
        </w:tc>
      </w:tr>
    </w:tbl>
    <w:p w14:paraId="673272D0" w14:textId="77777777" w:rsidR="00E074EF" w:rsidRDefault="00E074EF" w:rsidP="00E074EF"/>
    <w:p w14:paraId="156B8343" w14:textId="77777777" w:rsidR="00E074EF" w:rsidRPr="00A128A0" w:rsidRDefault="00E074EF" w:rsidP="00E074EF">
      <w:pPr>
        <w:pStyle w:val="DataField11pt-Single"/>
        <w:spacing w:after="120"/>
        <w:rPr>
          <w:rStyle w:val="Strong"/>
          <w:rFonts w:cs="Times New Roman"/>
          <w:szCs w:val="24"/>
        </w:rPr>
      </w:pPr>
      <w:r w:rsidRPr="00A128A0">
        <w:rPr>
          <w:rStyle w:val="Strong"/>
        </w:rPr>
        <w:t>A.</w:t>
      </w:r>
      <w:r w:rsidRPr="00A128A0">
        <w:rPr>
          <w:rStyle w:val="Strong"/>
        </w:rPr>
        <w:tab/>
        <w:t>Personal Statement</w:t>
      </w:r>
    </w:p>
    <w:p w14:paraId="589751D1" w14:textId="2A5690F1" w:rsidR="00E074EF" w:rsidRDefault="00E074EF" w:rsidP="00E074EF">
      <w:pPr>
        <w:spacing w:after="120"/>
        <w:rPr>
          <w:color w:val="000000"/>
        </w:rPr>
      </w:pPr>
      <w:r>
        <w:rPr>
          <w:color w:val="000000"/>
        </w:rPr>
        <w:t xml:space="preserve">The long-term goal of my research program is to </w:t>
      </w:r>
      <w:r w:rsidRPr="00677703">
        <w:rPr>
          <w:color w:val="000000"/>
        </w:rPr>
        <w:t xml:space="preserve">understand </w:t>
      </w:r>
      <w:r>
        <w:rPr>
          <w:color w:val="000000"/>
        </w:rPr>
        <w:t xml:space="preserve">how nuclear organization influences transcriptional regulation. For over 30 years, my laboratory has used molecular, biochemical, and genetic methods to define mechanisms underlying transcriptional regulation in Drosophila. </w:t>
      </w:r>
      <w:r>
        <w:rPr>
          <w:rFonts w:cs="Arial"/>
          <w:szCs w:val="22"/>
        </w:rPr>
        <w:t xml:space="preserve">My </w:t>
      </w:r>
      <w:r w:rsidRPr="005B7411">
        <w:rPr>
          <w:rFonts w:cs="Arial"/>
          <w:szCs w:val="22"/>
        </w:rPr>
        <w:t>contribution</w:t>
      </w:r>
      <w:r>
        <w:rPr>
          <w:rFonts w:cs="Arial"/>
          <w:szCs w:val="22"/>
        </w:rPr>
        <w:t>s</w:t>
      </w:r>
      <w:r w:rsidRPr="005B7411">
        <w:rPr>
          <w:rFonts w:cs="Arial"/>
          <w:szCs w:val="22"/>
        </w:rPr>
        <w:t xml:space="preserve"> to </w:t>
      </w:r>
      <w:r>
        <w:rPr>
          <w:rFonts w:cs="Arial"/>
          <w:szCs w:val="22"/>
        </w:rPr>
        <w:t>the field are</w:t>
      </w:r>
      <w:r w:rsidRPr="005B7411">
        <w:rPr>
          <w:rFonts w:cs="Arial"/>
          <w:szCs w:val="22"/>
        </w:rPr>
        <w:t xml:space="preserve"> well recognized by the scientific community</w:t>
      </w:r>
      <w:r>
        <w:rPr>
          <w:rFonts w:cs="Arial"/>
          <w:szCs w:val="22"/>
        </w:rPr>
        <w:t>, indicated by</w:t>
      </w:r>
      <w:r w:rsidRPr="005B7411">
        <w:rPr>
          <w:rFonts w:cs="Arial"/>
          <w:szCs w:val="22"/>
        </w:rPr>
        <w:t xml:space="preserve"> </w:t>
      </w:r>
      <w:r>
        <w:rPr>
          <w:rFonts w:cs="Arial"/>
          <w:szCs w:val="22"/>
        </w:rPr>
        <w:t xml:space="preserve">my position as Associate Editor for </w:t>
      </w:r>
      <w:r w:rsidRPr="00482F1A">
        <w:rPr>
          <w:rFonts w:cs="Arial"/>
          <w:i/>
          <w:szCs w:val="22"/>
        </w:rPr>
        <w:t>Genetics</w:t>
      </w:r>
      <w:r>
        <w:rPr>
          <w:rFonts w:cs="Arial"/>
          <w:szCs w:val="22"/>
        </w:rPr>
        <w:t xml:space="preserve">, </w:t>
      </w:r>
      <w:r w:rsidRPr="005B7411">
        <w:rPr>
          <w:rFonts w:cs="Arial"/>
          <w:szCs w:val="22"/>
        </w:rPr>
        <w:t>my election</w:t>
      </w:r>
      <w:r>
        <w:rPr>
          <w:rFonts w:cs="Arial"/>
          <w:szCs w:val="22"/>
        </w:rPr>
        <w:t xml:space="preserve"> as a Fellow of the American Association for the Advancement of Science, my election</w:t>
      </w:r>
      <w:r w:rsidRPr="005B7411">
        <w:rPr>
          <w:rFonts w:cs="Arial"/>
          <w:szCs w:val="22"/>
        </w:rPr>
        <w:t xml:space="preserve"> as </w:t>
      </w:r>
      <w:r>
        <w:rPr>
          <w:rFonts w:cs="Arial"/>
          <w:szCs w:val="22"/>
        </w:rPr>
        <w:t>co-</w:t>
      </w:r>
      <w:r w:rsidRPr="005B7411">
        <w:rPr>
          <w:rFonts w:cs="Arial"/>
          <w:szCs w:val="22"/>
        </w:rPr>
        <w:t xml:space="preserve">chair of the </w:t>
      </w:r>
      <w:r>
        <w:rPr>
          <w:rFonts w:cs="Arial"/>
          <w:szCs w:val="22"/>
        </w:rPr>
        <w:t xml:space="preserve">2017 Gordon Research </w:t>
      </w:r>
      <w:r w:rsidRPr="005B7411">
        <w:rPr>
          <w:rFonts w:cs="Arial"/>
          <w:szCs w:val="22"/>
        </w:rPr>
        <w:t xml:space="preserve">Conference </w:t>
      </w:r>
      <w:r>
        <w:rPr>
          <w:rFonts w:cs="Arial"/>
          <w:szCs w:val="22"/>
        </w:rPr>
        <w:t xml:space="preserve">on </w:t>
      </w:r>
      <w:r w:rsidRPr="005B7411">
        <w:rPr>
          <w:rFonts w:cs="Arial"/>
          <w:i/>
          <w:szCs w:val="22"/>
        </w:rPr>
        <w:t>“</w:t>
      </w:r>
      <w:r>
        <w:rPr>
          <w:rFonts w:cs="Arial"/>
          <w:i/>
          <w:szCs w:val="22"/>
        </w:rPr>
        <w:t>Epigenetics</w:t>
      </w:r>
      <w:r w:rsidRPr="005B7411">
        <w:rPr>
          <w:rFonts w:cs="Arial"/>
          <w:i/>
          <w:szCs w:val="22"/>
        </w:rPr>
        <w:t>”</w:t>
      </w:r>
      <w:r>
        <w:rPr>
          <w:rFonts w:cs="Arial"/>
          <w:szCs w:val="22"/>
        </w:rPr>
        <w:t>, my selection as a co-</w:t>
      </w:r>
      <w:r w:rsidRPr="005B7411">
        <w:rPr>
          <w:rFonts w:cs="Arial"/>
          <w:szCs w:val="22"/>
        </w:rPr>
        <w:t xml:space="preserve">chair of the </w:t>
      </w:r>
      <w:r>
        <w:rPr>
          <w:rFonts w:cs="Arial"/>
          <w:szCs w:val="22"/>
        </w:rPr>
        <w:t xml:space="preserve">2018 Annual Drosophila Research Conference, and my 2019 election to the Board of Directors of the Genetics Society of America. I have been </w:t>
      </w:r>
      <w:r w:rsidRPr="005B7411">
        <w:rPr>
          <w:rFonts w:cs="Arial"/>
          <w:szCs w:val="22"/>
        </w:rPr>
        <w:t xml:space="preserve">privileged to </w:t>
      </w:r>
      <w:r>
        <w:rPr>
          <w:rFonts w:cs="Arial"/>
          <w:szCs w:val="22"/>
        </w:rPr>
        <w:t xml:space="preserve">participate </w:t>
      </w:r>
      <w:r w:rsidRPr="005B7411">
        <w:rPr>
          <w:rFonts w:cs="Arial"/>
          <w:szCs w:val="22"/>
        </w:rPr>
        <w:t xml:space="preserve">as a permanent member of NIH </w:t>
      </w:r>
      <w:r>
        <w:rPr>
          <w:rFonts w:cs="Arial"/>
          <w:szCs w:val="22"/>
        </w:rPr>
        <w:t xml:space="preserve">study sections, including the </w:t>
      </w:r>
      <w:r w:rsidRPr="005B7411">
        <w:rPr>
          <w:rFonts w:cs="Arial"/>
          <w:szCs w:val="22"/>
        </w:rPr>
        <w:t>Molecular Genetics B study section</w:t>
      </w:r>
      <w:r>
        <w:rPr>
          <w:rFonts w:cs="Arial"/>
          <w:szCs w:val="22"/>
        </w:rPr>
        <w:t xml:space="preserve"> (2012-2017), serving as the 2016-2017 Chair, and the Training, Workforce Development and Diversity (TWD)-A study section (2020-present).</w:t>
      </w:r>
    </w:p>
    <w:p w14:paraId="402AACC5" w14:textId="771E1146" w:rsidR="00E074EF" w:rsidRDefault="00E074EF" w:rsidP="00E074EF">
      <w:pPr>
        <w:rPr>
          <w:rFonts w:cs="Arial"/>
          <w:szCs w:val="22"/>
        </w:rPr>
      </w:pPr>
      <w:r>
        <w:rPr>
          <w:color w:val="000000"/>
        </w:rPr>
        <w:t xml:space="preserve">Prominent changes in nuclear structure accompany physiological aging and many disease states. I have been interested in how such changes in nuclear structure cause declining function. Nuclear structure </w:t>
      </w:r>
      <w:r>
        <w:rPr>
          <w:rFonts w:cs="Arial"/>
          <w:szCs w:val="22"/>
        </w:rPr>
        <w:t>depends on</w:t>
      </w:r>
      <w:r w:rsidRPr="007D7294">
        <w:rPr>
          <w:rFonts w:cs="Arial"/>
          <w:szCs w:val="22"/>
        </w:rPr>
        <w:t xml:space="preserve"> the nuclear lamina</w:t>
      </w:r>
      <w:r>
        <w:rPr>
          <w:rFonts w:cs="Arial"/>
          <w:szCs w:val="22"/>
        </w:rPr>
        <w:t>, a protein network that lines the inner nuclear membrane and builds contacts with the genome to regulate transcription, replication, and DNA repair</w:t>
      </w:r>
      <w:r>
        <w:rPr>
          <w:color w:val="000000"/>
        </w:rPr>
        <w:t xml:space="preserve">. </w:t>
      </w:r>
      <w:r>
        <w:rPr>
          <w:rFonts w:cs="Arial"/>
          <w:szCs w:val="22"/>
        </w:rPr>
        <w:t>M</w:t>
      </w:r>
      <w:r w:rsidRPr="008563FC">
        <w:rPr>
          <w:rFonts w:cs="Arial"/>
          <w:szCs w:val="22"/>
        </w:rPr>
        <w:t>utation of genes encoding NL proteins cause a remarkable spectrum of age-enhanced human diseases, known as laminopathies</w:t>
      </w:r>
      <w:r>
        <w:rPr>
          <w:rFonts w:cs="Arial"/>
          <w:szCs w:val="22"/>
        </w:rPr>
        <w:t xml:space="preserve">. These include </w:t>
      </w:r>
      <w:r w:rsidRPr="008563FC">
        <w:rPr>
          <w:rFonts w:cs="Arial"/>
          <w:color w:val="000000"/>
          <w:szCs w:val="22"/>
          <w:lang w:eastAsia="ja-JP"/>
        </w:rPr>
        <w:t xml:space="preserve">accelerated aging disorders such as Hutchinson Gilford </w:t>
      </w:r>
      <w:r w:rsidRPr="008563FC">
        <w:rPr>
          <w:rFonts w:cs="Arial"/>
          <w:szCs w:val="22"/>
        </w:rPr>
        <w:t>and Nestór-Guillermo progeria</w:t>
      </w:r>
      <w:r>
        <w:rPr>
          <w:color w:val="000000"/>
        </w:rPr>
        <w:t xml:space="preserve"> syndromes. </w:t>
      </w:r>
      <w:r w:rsidRPr="008563FC">
        <w:rPr>
          <w:rFonts w:cs="Arial"/>
          <w:color w:val="000000"/>
          <w:szCs w:val="22"/>
          <w:lang w:eastAsia="ja-JP"/>
        </w:rPr>
        <w:t xml:space="preserve">Laminopathies result from a </w:t>
      </w:r>
      <w:r w:rsidRPr="008563FC">
        <w:rPr>
          <w:rFonts w:cs="Arial"/>
          <w:szCs w:val="22"/>
        </w:rPr>
        <w:t xml:space="preserve">failure </w:t>
      </w:r>
      <w:r>
        <w:rPr>
          <w:rFonts w:cs="Arial"/>
          <w:szCs w:val="22"/>
        </w:rPr>
        <w:t>to maintain</w:t>
      </w:r>
      <w:r w:rsidRPr="008563FC">
        <w:rPr>
          <w:rFonts w:cs="Arial"/>
          <w:szCs w:val="22"/>
        </w:rPr>
        <w:t xml:space="preserve"> adult stem cell populations</w:t>
      </w:r>
      <w:r>
        <w:rPr>
          <w:rFonts w:cs="Arial"/>
          <w:szCs w:val="22"/>
        </w:rPr>
        <w:t xml:space="preserve">, through poorly understood mechanisms. We established that homeostasis of adult germline stem cells (GSCs) in Drosophila requires two nuclear lamina proteins, the </w:t>
      </w:r>
      <w:r>
        <w:rPr>
          <w:rFonts w:cs="Arial"/>
          <w:color w:val="000000" w:themeColor="text1"/>
          <w:szCs w:val="22"/>
          <w:lang w:eastAsia="ja-JP"/>
        </w:rPr>
        <w:t>LEM-domain (LEM-D) protein emerin (also known as Otefin)</w:t>
      </w:r>
      <w:r w:rsidRPr="00712C88">
        <w:rPr>
          <w:rFonts w:cs="Arial"/>
          <w:b/>
          <w:bCs/>
          <w:color w:val="000000" w:themeColor="text1"/>
          <w:szCs w:val="22"/>
          <w:vertAlign w:val="superscript"/>
          <w:lang w:eastAsia="ja-JP"/>
        </w:rPr>
        <w:t xml:space="preserve">1, </w:t>
      </w:r>
      <w:r>
        <w:rPr>
          <w:rFonts w:cs="Arial"/>
          <w:b/>
          <w:bCs/>
          <w:color w:val="000000" w:themeColor="text1"/>
          <w:szCs w:val="22"/>
          <w:vertAlign w:val="superscript"/>
          <w:lang w:eastAsia="ja-JP"/>
        </w:rPr>
        <w:t>2</w:t>
      </w:r>
      <w:r>
        <w:rPr>
          <w:rFonts w:cs="Arial"/>
          <w:color w:val="000000" w:themeColor="text1"/>
          <w:szCs w:val="22"/>
          <w:lang w:eastAsia="ja-JP"/>
        </w:rPr>
        <w:t xml:space="preserve"> and its interaction partner </w:t>
      </w:r>
      <w:r>
        <w:rPr>
          <w:rFonts w:cs="Arial"/>
          <w:spacing w:val="-1"/>
          <w:szCs w:val="22"/>
        </w:rPr>
        <w:t>Barrier-to-autointegration Factor (BAF)</w:t>
      </w:r>
      <w:r>
        <w:rPr>
          <w:rFonts w:cs="Arial"/>
          <w:b/>
          <w:bCs/>
          <w:spacing w:val="-1"/>
          <w:szCs w:val="22"/>
          <w:vertAlign w:val="superscript"/>
        </w:rPr>
        <w:t>3</w:t>
      </w:r>
      <w:r>
        <w:rPr>
          <w:rFonts w:cs="Arial"/>
          <w:spacing w:val="-1"/>
          <w:szCs w:val="22"/>
        </w:rPr>
        <w:t xml:space="preserve">, the protein defective in </w:t>
      </w:r>
      <w:r>
        <w:rPr>
          <w:rFonts w:cs="Arial"/>
          <w:szCs w:val="22"/>
        </w:rPr>
        <w:t>Nestór-Guillermo progeria. Together, these proteins build nuclear structure by tethering the genome to the NL. Without emerin or BAF, the GSC nuclear lamina becomes distorted, germ cell differentiation is blocked and GSCs die. We discovered that GSC loss results from activation of two kinases known for their roles in the DNA damage repair pathway, the sensor kinase ATR and its downstream effector kinase Checkpoint kinase 2 (Chk2). Even so, activation of these kinases is independent of DNA damage or other canonical triggers</w:t>
      </w:r>
      <w:r>
        <w:rPr>
          <w:rFonts w:cs="Arial"/>
          <w:b/>
          <w:bCs/>
          <w:szCs w:val="22"/>
          <w:vertAlign w:val="superscript"/>
        </w:rPr>
        <w:t>2</w:t>
      </w:r>
      <w:r>
        <w:rPr>
          <w:rFonts w:cs="Arial"/>
          <w:szCs w:val="22"/>
        </w:rPr>
        <w:t>. Instead, our recent studies link ATR/Chk2 activation to an atypical mitosis in GSCs, wherein centrosomes embed in the nuclear envelope and nucleate mitotic spindles within the confines of the nucleus</w:t>
      </w:r>
      <w:r w:rsidRPr="0029706F">
        <w:rPr>
          <w:rFonts w:cs="Arial"/>
          <w:b/>
          <w:bCs/>
          <w:szCs w:val="22"/>
          <w:vertAlign w:val="superscript"/>
        </w:rPr>
        <w:t>4</w:t>
      </w:r>
      <w:r>
        <w:rPr>
          <w:rFonts w:cs="Arial"/>
          <w:szCs w:val="22"/>
        </w:rPr>
        <w:t xml:space="preserve">. Our studies have advanced the nuclear lamina field, with three notable contributions being 1) overturning a highly cited model for emerin and nuclear lamina function in GSCs, 2) discovery of a novel nuclear lamina checkpoint, and 3) linking atypical mitosis to loss of adult stem cells. </w:t>
      </w:r>
    </w:p>
    <w:p w14:paraId="4032E658" w14:textId="5F903347" w:rsidR="00E074EF" w:rsidRDefault="00E074EF" w:rsidP="00E074EF">
      <w:pPr>
        <w:rPr>
          <w:rFonts w:cs="Arial"/>
          <w:szCs w:val="22"/>
        </w:rPr>
      </w:pPr>
    </w:p>
    <w:p w14:paraId="3A0C059B" w14:textId="77777777" w:rsidR="00821B2E" w:rsidRDefault="00821B2E" w:rsidP="00E074EF">
      <w:pPr>
        <w:rPr>
          <w:rFonts w:cs="Arial"/>
          <w:szCs w:val="22"/>
        </w:rPr>
      </w:pPr>
    </w:p>
    <w:p w14:paraId="6AD2824F" w14:textId="77777777" w:rsidR="00E074EF" w:rsidRPr="009B2A42" w:rsidRDefault="00E074EF" w:rsidP="00E074EF">
      <w:pPr>
        <w:spacing w:after="120"/>
        <w:rPr>
          <w:rFonts w:cs="Arial"/>
          <w:szCs w:val="22"/>
          <w:u w:val="single"/>
        </w:rPr>
      </w:pPr>
      <w:r>
        <w:rPr>
          <w:rFonts w:cs="Arial"/>
          <w:szCs w:val="22"/>
          <w:u w:val="single"/>
        </w:rPr>
        <w:lastRenderedPageBreak/>
        <w:t xml:space="preserve">Highlighted Research </w:t>
      </w:r>
      <w:commentRangeStart w:id="16"/>
      <w:r>
        <w:rPr>
          <w:rFonts w:cs="Arial"/>
          <w:szCs w:val="22"/>
          <w:u w:val="single"/>
        </w:rPr>
        <w:t>Products</w:t>
      </w:r>
      <w:commentRangeEnd w:id="16"/>
      <w:r w:rsidRPr="009B2A42">
        <w:rPr>
          <w:rStyle w:val="CommentReference"/>
          <w:rFonts w:cs="Arial"/>
          <w:sz w:val="22"/>
          <w:szCs w:val="22"/>
          <w:u w:val="single"/>
        </w:rPr>
        <w:commentReference w:id="16"/>
      </w:r>
    </w:p>
    <w:p w14:paraId="28DDFA5A" w14:textId="77777777" w:rsidR="00E074EF" w:rsidRDefault="00E074EF" w:rsidP="00E074EF">
      <w:pPr>
        <w:pStyle w:val="DataField11pt-Single"/>
        <w:numPr>
          <w:ilvl w:val="0"/>
          <w:numId w:val="44"/>
        </w:numPr>
        <w:ind w:left="360"/>
        <w:rPr>
          <w:color w:val="000000"/>
          <w:szCs w:val="22"/>
        </w:rPr>
      </w:pPr>
      <w:r w:rsidRPr="00DD2AB0">
        <w:rPr>
          <w:szCs w:val="22"/>
        </w:rPr>
        <w:t>Barton, L.J., Pinto</w:t>
      </w:r>
      <w:r w:rsidRPr="00DD2AB0">
        <w:rPr>
          <w:szCs w:val="22"/>
          <w:vertAlign w:val="superscript"/>
        </w:rPr>
        <w:t xml:space="preserve">  </w:t>
      </w:r>
      <w:r w:rsidRPr="00DD2AB0">
        <w:rPr>
          <w:szCs w:val="22"/>
        </w:rPr>
        <w:t>B.S., Wallrath,</w:t>
      </w:r>
      <w:r w:rsidRPr="00DD2AB0">
        <w:rPr>
          <w:szCs w:val="22"/>
          <w:vertAlign w:val="superscript"/>
        </w:rPr>
        <w:t xml:space="preserve"> </w:t>
      </w:r>
      <w:r w:rsidRPr="00DD2AB0">
        <w:rPr>
          <w:szCs w:val="22"/>
        </w:rPr>
        <w:t>L</w:t>
      </w:r>
      <w:r>
        <w:rPr>
          <w:szCs w:val="22"/>
        </w:rPr>
        <w:t>.</w:t>
      </w:r>
      <w:r w:rsidRPr="00DD2AB0">
        <w:rPr>
          <w:szCs w:val="22"/>
        </w:rPr>
        <w:t>L</w:t>
      </w:r>
      <w:r>
        <w:rPr>
          <w:szCs w:val="22"/>
        </w:rPr>
        <w:t>.</w:t>
      </w:r>
      <w:r w:rsidRPr="00DD2AB0">
        <w:rPr>
          <w:szCs w:val="22"/>
        </w:rPr>
        <w:t xml:space="preserve"> and </w:t>
      </w:r>
      <w:r w:rsidRPr="00DD2AB0">
        <w:rPr>
          <w:b/>
          <w:szCs w:val="22"/>
        </w:rPr>
        <w:t>Geyer, P.K</w:t>
      </w:r>
      <w:r w:rsidRPr="00DD2AB0">
        <w:rPr>
          <w:szCs w:val="22"/>
        </w:rPr>
        <w:t>. (2013) The Drosophila nuclear lamina protein Otefin is required for germline stem cell survival</w:t>
      </w:r>
      <w:r w:rsidRPr="00DD2AB0">
        <w:rPr>
          <w:color w:val="000000"/>
          <w:szCs w:val="22"/>
        </w:rPr>
        <w:t xml:space="preserve">, </w:t>
      </w:r>
      <w:r w:rsidRPr="00DD2AB0">
        <w:rPr>
          <w:i/>
          <w:color w:val="000000"/>
          <w:szCs w:val="22"/>
        </w:rPr>
        <w:t>Dev. Cell</w:t>
      </w:r>
      <w:r w:rsidRPr="00DD2AB0">
        <w:rPr>
          <w:color w:val="000000"/>
          <w:szCs w:val="22"/>
        </w:rPr>
        <w:t xml:space="preserve"> 25: 645-54. </w:t>
      </w:r>
      <w:r>
        <w:rPr>
          <w:color w:val="000000"/>
          <w:szCs w:val="22"/>
        </w:rPr>
        <w:t xml:space="preserve">PMID: 23806619 </w:t>
      </w:r>
      <w:r w:rsidRPr="00DD2AB0">
        <w:rPr>
          <w:color w:val="000000"/>
          <w:szCs w:val="22"/>
        </w:rPr>
        <w:t>(Recommended by Faculty of 1000).</w:t>
      </w:r>
    </w:p>
    <w:p w14:paraId="66DA06AA" w14:textId="77777777" w:rsidR="00E074EF" w:rsidRDefault="00E074EF" w:rsidP="00E074EF">
      <w:pPr>
        <w:pStyle w:val="ListParagraph"/>
        <w:numPr>
          <w:ilvl w:val="0"/>
          <w:numId w:val="44"/>
        </w:numPr>
        <w:autoSpaceDE/>
        <w:autoSpaceDN/>
        <w:spacing w:after="120"/>
        <w:ind w:left="360"/>
        <w:rPr>
          <w:szCs w:val="22"/>
        </w:rPr>
      </w:pPr>
      <w:r w:rsidRPr="00DD2AB0">
        <w:rPr>
          <w:szCs w:val="22"/>
        </w:rPr>
        <w:t xml:space="preserve">Barton, L.J., Duan, T., Ke, W., Luttinger, A., Lovander, K.E., Soshnev, A.A., </w:t>
      </w:r>
      <w:r w:rsidRPr="00DD2AB0">
        <w:rPr>
          <w:b/>
          <w:szCs w:val="22"/>
        </w:rPr>
        <w:t>Geyer, P.K</w:t>
      </w:r>
      <w:r w:rsidRPr="00DD2AB0">
        <w:rPr>
          <w:szCs w:val="22"/>
        </w:rPr>
        <w:t xml:space="preserve">. (2018) Nuclear lamina dysfunction triggers a novel germline stem cell checkpoint, </w:t>
      </w:r>
      <w:r w:rsidRPr="00DD2AB0">
        <w:rPr>
          <w:i/>
          <w:szCs w:val="22"/>
        </w:rPr>
        <w:t>Nat. Commun</w:t>
      </w:r>
      <w:r>
        <w:rPr>
          <w:szCs w:val="22"/>
        </w:rPr>
        <w:t>. 9: 3960.</w:t>
      </w:r>
      <w:r w:rsidRPr="00DD2AB0">
        <w:rPr>
          <w:szCs w:val="22"/>
        </w:rPr>
        <w:t xml:space="preserve"> </w:t>
      </w:r>
      <w:r>
        <w:rPr>
          <w:szCs w:val="22"/>
        </w:rPr>
        <w:t>PMID: 30262885.</w:t>
      </w:r>
    </w:p>
    <w:p w14:paraId="553E9BE5" w14:textId="77777777" w:rsidR="00E074EF" w:rsidRDefault="00E074EF" w:rsidP="00E074EF">
      <w:pPr>
        <w:pStyle w:val="ListParagraph"/>
        <w:numPr>
          <w:ilvl w:val="0"/>
          <w:numId w:val="44"/>
        </w:numPr>
        <w:autoSpaceDE/>
        <w:autoSpaceDN/>
        <w:spacing w:after="120"/>
        <w:ind w:left="360"/>
        <w:rPr>
          <w:szCs w:val="22"/>
        </w:rPr>
      </w:pPr>
      <w:r w:rsidRPr="0029706F">
        <w:rPr>
          <w:szCs w:val="22"/>
        </w:rPr>
        <w:t xml:space="preserve">Duan, T., Kitzman, S.C. and </w:t>
      </w:r>
      <w:r w:rsidRPr="0029706F">
        <w:rPr>
          <w:b/>
          <w:bCs/>
          <w:szCs w:val="22"/>
        </w:rPr>
        <w:t>Geyer, P.K.</w:t>
      </w:r>
      <w:r w:rsidRPr="0029706F">
        <w:rPr>
          <w:szCs w:val="22"/>
        </w:rPr>
        <w:t xml:space="preserve"> (2020) Survival of Drosophila Germline Stem Cells requires the chromatin-binding protein Barrier-to-Autointegration Factor, </w:t>
      </w:r>
      <w:r w:rsidRPr="0029706F">
        <w:rPr>
          <w:i/>
          <w:iCs/>
          <w:szCs w:val="22"/>
        </w:rPr>
        <w:t xml:space="preserve">Development </w:t>
      </w:r>
      <w:r w:rsidRPr="0029706F">
        <w:rPr>
          <w:szCs w:val="22"/>
        </w:rPr>
        <w:t>147: dev.186171.</w:t>
      </w:r>
      <w:r>
        <w:rPr>
          <w:szCs w:val="22"/>
        </w:rPr>
        <w:t xml:space="preserve"> PMID: 32345742.</w:t>
      </w:r>
    </w:p>
    <w:p w14:paraId="5DEF8EDC" w14:textId="77777777" w:rsidR="00E074EF" w:rsidRPr="0029706F" w:rsidRDefault="00E074EF" w:rsidP="00E074EF">
      <w:pPr>
        <w:pStyle w:val="ListParagraph"/>
        <w:numPr>
          <w:ilvl w:val="0"/>
          <w:numId w:val="44"/>
        </w:numPr>
        <w:autoSpaceDE/>
        <w:autoSpaceDN/>
        <w:spacing w:after="120"/>
        <w:ind w:left="360"/>
        <w:rPr>
          <w:szCs w:val="22"/>
        </w:rPr>
      </w:pPr>
      <w:r w:rsidRPr="00FB24DA">
        <w:rPr>
          <w:szCs w:val="22"/>
        </w:rPr>
        <w:t xml:space="preserve">Duan, T., </w:t>
      </w:r>
      <w:r>
        <w:rPr>
          <w:szCs w:val="22"/>
        </w:rPr>
        <w:t>Cupp, R</w:t>
      </w:r>
      <w:r w:rsidRPr="00FB24DA">
        <w:rPr>
          <w:szCs w:val="22"/>
        </w:rPr>
        <w:t xml:space="preserve">. and </w:t>
      </w:r>
      <w:r w:rsidRPr="00FB24DA">
        <w:rPr>
          <w:b/>
          <w:bCs/>
          <w:szCs w:val="22"/>
        </w:rPr>
        <w:t>Geyer, P.K.</w:t>
      </w:r>
      <w:r w:rsidRPr="00FB24DA">
        <w:rPr>
          <w:szCs w:val="22"/>
        </w:rPr>
        <w:t xml:space="preserve"> (202</w:t>
      </w:r>
      <w:r>
        <w:rPr>
          <w:szCs w:val="22"/>
        </w:rPr>
        <w:t>1</w:t>
      </w:r>
      <w:r w:rsidRPr="00FB24DA">
        <w:rPr>
          <w:szCs w:val="22"/>
        </w:rPr>
        <w:t>)</w:t>
      </w:r>
      <w:r>
        <w:rPr>
          <w:szCs w:val="22"/>
        </w:rPr>
        <w:t xml:space="preserve"> Drosophila female germline stem cells undergo mitosis without nuclear breakdown, </w:t>
      </w:r>
      <w:r w:rsidRPr="0029706F">
        <w:rPr>
          <w:i/>
          <w:iCs/>
          <w:szCs w:val="22"/>
        </w:rPr>
        <w:t>Curr. Biol</w:t>
      </w:r>
      <w:r>
        <w:rPr>
          <w:szCs w:val="22"/>
        </w:rPr>
        <w:t>. 31: 1450-1462. PMID: 33548191. (Recommended by Faculty of 1000)</w:t>
      </w:r>
    </w:p>
    <w:p w14:paraId="4A4872A0" w14:textId="77777777" w:rsidR="00E074EF" w:rsidRPr="009C398E" w:rsidRDefault="00E074EF" w:rsidP="00E074EF">
      <w:pPr>
        <w:autoSpaceDE/>
        <w:autoSpaceDN/>
        <w:spacing w:after="120"/>
        <w:rPr>
          <w:rStyle w:val="Strong"/>
          <w:b w:val="0"/>
          <w:bCs w:val="0"/>
          <w:szCs w:val="22"/>
          <w:u w:val="single"/>
        </w:rPr>
      </w:pPr>
      <w:r>
        <w:rPr>
          <w:u w:val="single"/>
        </w:rPr>
        <w:t>Highlighted ongoing and recently completed projects</w:t>
      </w:r>
      <w:r w:rsidRPr="00807A00">
        <w:rPr>
          <w:u w:val="single"/>
        </w:rPr>
        <w:t>:</w:t>
      </w:r>
    </w:p>
    <w:p w14:paraId="586242C2" w14:textId="77777777" w:rsidR="00E074EF" w:rsidRPr="003B6386" w:rsidRDefault="00E074EF" w:rsidP="00E074EF">
      <w:pPr>
        <w:ind w:left="360"/>
        <w:rPr>
          <w:b/>
          <w:bCs/>
        </w:rPr>
      </w:pPr>
      <w:r w:rsidRPr="003B6386">
        <w:rPr>
          <w:b/>
          <w:bCs/>
        </w:rPr>
        <w:t>NIH R01 GM087341</w:t>
      </w:r>
    </w:p>
    <w:p w14:paraId="4CA7F620" w14:textId="77777777" w:rsidR="00E074EF" w:rsidRDefault="00E074EF" w:rsidP="00E074EF">
      <w:pPr>
        <w:ind w:left="360"/>
      </w:pPr>
      <w:r w:rsidRPr="003B6386">
        <w:rPr>
          <w:i/>
          <w:iCs/>
        </w:rPr>
        <w:t>The role of LEM domain proteins in nuclear function: requirements for maintenance of progenitor germ cells.</w:t>
      </w:r>
    </w:p>
    <w:p w14:paraId="629A07CF" w14:textId="77777777" w:rsidR="00E074EF" w:rsidRDefault="00E074EF" w:rsidP="00E074EF">
      <w:pPr>
        <w:ind w:firstLine="360"/>
      </w:pPr>
      <w:r>
        <w:t>Geyer (PI)</w:t>
      </w:r>
    </w:p>
    <w:p w14:paraId="4A2A7667" w14:textId="44FDBB93" w:rsidR="00E074EF" w:rsidRPr="00283729" w:rsidRDefault="00E074EF" w:rsidP="00E074EF">
      <w:pPr>
        <w:ind w:firstLine="360"/>
      </w:pPr>
      <w:r>
        <w:t>06/01/10–9/31/23</w:t>
      </w:r>
      <w:r>
        <w:tab/>
      </w:r>
      <w:r>
        <w:tab/>
      </w:r>
      <w:r>
        <w:tab/>
      </w:r>
      <w:r>
        <w:tab/>
      </w:r>
      <w:r>
        <w:tab/>
      </w:r>
      <w:r>
        <w:tab/>
      </w:r>
      <w:r>
        <w:tab/>
      </w:r>
      <w:r>
        <w:tab/>
      </w:r>
      <w:r>
        <w:tab/>
      </w:r>
      <w:r>
        <w:tab/>
      </w:r>
      <w:r>
        <w:tab/>
      </w:r>
    </w:p>
    <w:p w14:paraId="5A0D1DF7" w14:textId="77777777" w:rsidR="00E074EF" w:rsidRDefault="00E074EF" w:rsidP="00E074EF">
      <w:pPr>
        <w:spacing w:after="120"/>
        <w:rPr>
          <w:rFonts w:cs="Arial"/>
          <w:szCs w:val="22"/>
        </w:rPr>
      </w:pPr>
      <w:r>
        <w:rPr>
          <w:rFonts w:cs="Arial"/>
          <w:szCs w:val="22"/>
        </w:rPr>
        <w:tab/>
        <w:t>The goal of these studies is to understand the role of nuclear lamina proteins in adult stem cell survival.</w:t>
      </w:r>
    </w:p>
    <w:p w14:paraId="444370AF" w14:textId="77777777" w:rsidR="00E074EF" w:rsidRPr="003B6386" w:rsidRDefault="00E074EF" w:rsidP="00E074EF">
      <w:pPr>
        <w:ind w:left="360"/>
        <w:rPr>
          <w:rFonts w:cs="Arial"/>
          <w:b/>
          <w:bCs/>
          <w:szCs w:val="22"/>
        </w:rPr>
      </w:pPr>
      <w:r w:rsidRPr="003B6386">
        <w:rPr>
          <w:rFonts w:cs="Arial"/>
          <w:b/>
          <w:bCs/>
          <w:szCs w:val="22"/>
        </w:rPr>
        <w:t>NIH 3R01 GM087341-06S1</w:t>
      </w:r>
      <w:r w:rsidRPr="003B6386">
        <w:rPr>
          <w:rFonts w:cs="Arial"/>
          <w:b/>
          <w:bCs/>
          <w:szCs w:val="22"/>
        </w:rPr>
        <w:tab/>
      </w:r>
    </w:p>
    <w:p w14:paraId="6A46CF40" w14:textId="5511D7A9" w:rsidR="00E074EF" w:rsidRPr="003B6386" w:rsidRDefault="0042353E" w:rsidP="00E074EF">
      <w:pPr>
        <w:ind w:left="360"/>
        <w:rPr>
          <w:i/>
          <w:iCs/>
        </w:rPr>
      </w:pPr>
      <w:r>
        <w:rPr>
          <w:noProof/>
          <w:color w:val="000000"/>
        </w:rPr>
        <mc:AlternateContent>
          <mc:Choice Requires="wps">
            <w:drawing>
              <wp:anchor distT="0" distB="0" distL="114300" distR="114300" simplePos="0" relativeHeight="251673600" behindDoc="1" locked="0" layoutInCell="1" allowOverlap="1" wp14:anchorId="1A377734" wp14:editId="4401A745">
                <wp:simplePos x="0" y="0"/>
                <wp:positionH relativeFrom="column">
                  <wp:posOffset>0</wp:posOffset>
                </wp:positionH>
                <wp:positionV relativeFrom="paragraph">
                  <wp:posOffset>36648</wp:posOffset>
                </wp:positionV>
                <wp:extent cx="6901180" cy="2448560"/>
                <wp:effectExtent l="0" t="2019300" r="0" b="2021840"/>
                <wp:wrapNone/>
                <wp:docPr id="9" name="Text Box 9"/>
                <wp:cNvGraphicFramePr/>
                <a:graphic xmlns:a="http://schemas.openxmlformats.org/drawingml/2006/main">
                  <a:graphicData uri="http://schemas.microsoft.com/office/word/2010/wordprocessingShape">
                    <wps:wsp>
                      <wps:cNvSpPr txBox="1"/>
                      <wps:spPr>
                        <a:xfrm rot="19035249">
                          <a:off x="0" y="0"/>
                          <a:ext cx="6901180" cy="2448560"/>
                        </a:xfrm>
                        <a:prstGeom prst="rect">
                          <a:avLst/>
                        </a:prstGeom>
                        <a:solidFill>
                          <a:schemeClr val="lt1">
                            <a:alpha val="45000"/>
                          </a:schemeClr>
                        </a:solidFill>
                        <a:ln w="6350">
                          <a:noFill/>
                        </a:ln>
                      </wps:spPr>
                      <wps:txbx>
                        <w:txbxContent>
                          <w:p w14:paraId="1BCE01CD" w14:textId="77777777" w:rsidR="0042353E" w:rsidRPr="00494EA3" w:rsidRDefault="0042353E" w:rsidP="0042353E">
                            <w:pPr>
                              <w:jc w:val="center"/>
                              <w:rPr>
                                <w:color w:val="808080" w:themeColor="background1" w:themeShade="80"/>
                                <w:sz w:val="240"/>
                                <w:szCs w:val="240"/>
                                <w14:textFill>
                                  <w14:solidFill>
                                    <w14:schemeClr w14:val="bg1">
                                      <w14:alpha w14:val="54000"/>
                                      <w14:lumMod w14:val="50000"/>
                                    </w14:schemeClr>
                                  </w14:solidFill>
                                </w14:textFill>
                              </w:rPr>
                            </w:pPr>
                            <w:r w:rsidRPr="00494EA3">
                              <w:rPr>
                                <w:color w:val="808080" w:themeColor="background1" w:themeShade="80"/>
                                <w:sz w:val="240"/>
                                <w:szCs w:val="240"/>
                                <w14:textFill>
                                  <w14:solidFill>
                                    <w14:schemeClr w14:val="bg1">
                                      <w14:alpha w14:val="54000"/>
                                      <w14:lumMod w14:val="50000"/>
                                    </w14:schemeClr>
                                  </w14:solidFill>
                                </w14:textFill>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77734" id="Text Box 9" o:spid="_x0000_s1027" type="#_x0000_t202" style="position:absolute;left:0;text-align:left;margin-left:0;margin-top:2.9pt;width:543.4pt;height:192.8pt;rotation:-2801392fd;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" fillcolor="white [3201]" stroked="f" strokeweight=".5pt">
                <v:fill opacity="29555f"/>
                <v:textbox>
                  <w:txbxContent>
                    <w:p w14:paraId="1BCE01CD" w14:textId="77777777" w:rsidR="0042353E" w:rsidRPr="00494EA3" w:rsidRDefault="0042353E" w:rsidP="0042353E">
                      <w:pPr>
                        <w:jc w:val="center"/>
                        <w:rPr>
                          <w:color w:val="808080" w:themeColor="background1" w:themeShade="80"/>
                          <w:sz w:val="240"/>
                          <w:szCs w:val="240"/>
                          <w14:textFill>
                            <w14:solidFill>
                              <w14:schemeClr w14:val="bg1">
                                <w14:alpha w14:val="54000"/>
                                <w14:lumMod w14:val="50000"/>
                              </w14:schemeClr>
                            </w14:solidFill>
                          </w14:textFill>
                        </w:rPr>
                      </w:pPr>
                      <w:r w:rsidRPr="00494EA3">
                        <w:rPr>
                          <w:color w:val="808080" w:themeColor="background1" w:themeShade="80"/>
                          <w:sz w:val="240"/>
                          <w:szCs w:val="240"/>
                          <w14:textFill>
                            <w14:solidFill>
                              <w14:schemeClr w14:val="bg1">
                                <w14:alpha w14:val="54000"/>
                                <w14:lumMod w14:val="50000"/>
                              </w14:schemeClr>
                            </w14:solidFill>
                          </w14:textFill>
                        </w:rPr>
                        <w:t>SAMPLE</w:t>
                      </w:r>
                    </w:p>
                  </w:txbxContent>
                </v:textbox>
              </v:shape>
            </w:pict>
          </mc:Fallback>
        </mc:AlternateContent>
      </w:r>
      <w:r w:rsidR="00E074EF" w:rsidRPr="003B6386">
        <w:rPr>
          <w:i/>
          <w:iCs/>
        </w:rPr>
        <w:t>The role of LEM domain proteins in nuclear function: requirements for maintenance of progenitor germ cells.</w:t>
      </w:r>
    </w:p>
    <w:p w14:paraId="3989B6BF" w14:textId="1A164FC1" w:rsidR="00E074EF" w:rsidRDefault="00E074EF" w:rsidP="00E074EF">
      <w:pPr>
        <w:ind w:left="360"/>
        <w:rPr>
          <w:rFonts w:cs="Arial"/>
          <w:szCs w:val="22"/>
        </w:rPr>
      </w:pPr>
      <w:r>
        <w:rPr>
          <w:rFonts w:cs="Arial"/>
          <w:szCs w:val="22"/>
        </w:rPr>
        <w:t>Geyer (PI)</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p w14:paraId="733497D3" w14:textId="77777777" w:rsidR="00E074EF" w:rsidRDefault="00E074EF" w:rsidP="00E074EF">
      <w:pPr>
        <w:ind w:left="360"/>
        <w:rPr>
          <w:rFonts w:cs="Arial"/>
          <w:szCs w:val="22"/>
        </w:rPr>
      </w:pPr>
      <w:r>
        <w:rPr>
          <w:rFonts w:cs="Arial"/>
          <w:szCs w:val="22"/>
        </w:rPr>
        <w:t>09/01/19-06/30/23</w:t>
      </w:r>
    </w:p>
    <w:p w14:paraId="43B15CB5" w14:textId="233BEBC3" w:rsidR="00E074EF" w:rsidRPr="009D1242" w:rsidRDefault="00E074EF" w:rsidP="00E074EF">
      <w:pPr>
        <w:spacing w:after="120"/>
        <w:rPr>
          <w:rFonts w:cs="Arial"/>
          <w:szCs w:val="22"/>
        </w:rPr>
      </w:pPr>
      <w:r>
        <w:rPr>
          <w:rFonts w:cs="Arial"/>
          <w:szCs w:val="22"/>
        </w:rPr>
        <w:tab/>
        <w:t>T</w:t>
      </w:r>
      <w:r w:rsidRPr="00CB5999">
        <w:rPr>
          <w:rFonts w:cs="Arial"/>
          <w:szCs w:val="22"/>
        </w:rPr>
        <w:t>h</w:t>
      </w:r>
      <w:r>
        <w:rPr>
          <w:rFonts w:cs="Arial"/>
          <w:szCs w:val="22"/>
        </w:rPr>
        <w:t xml:space="preserve">e goal is to acquire a confocal </w:t>
      </w:r>
      <w:r w:rsidRPr="00CB5999">
        <w:rPr>
          <w:rFonts w:cs="Arial"/>
          <w:szCs w:val="22"/>
        </w:rPr>
        <w:t xml:space="preserve">microscope </w:t>
      </w:r>
      <w:r>
        <w:rPr>
          <w:rFonts w:cs="Arial"/>
          <w:szCs w:val="22"/>
        </w:rPr>
        <w:t xml:space="preserve">to support an </w:t>
      </w:r>
      <w:r w:rsidRPr="00CB5999">
        <w:rPr>
          <w:rFonts w:cs="Arial"/>
          <w:szCs w:val="22"/>
        </w:rPr>
        <w:t>NIH</w:t>
      </w:r>
      <w:r>
        <w:rPr>
          <w:rFonts w:cs="Arial"/>
          <w:szCs w:val="22"/>
        </w:rPr>
        <w:t>-</w:t>
      </w:r>
      <w:r w:rsidRPr="00CB5999">
        <w:rPr>
          <w:rFonts w:cs="Arial"/>
          <w:szCs w:val="22"/>
        </w:rPr>
        <w:t>funded grant (</w:t>
      </w:r>
      <w:r>
        <w:rPr>
          <w:rFonts w:cs="Arial"/>
          <w:szCs w:val="22"/>
        </w:rPr>
        <w:t>5R01-</w:t>
      </w:r>
      <w:r w:rsidRPr="00CB5999">
        <w:rPr>
          <w:rFonts w:cs="Arial"/>
          <w:szCs w:val="22"/>
        </w:rPr>
        <w:t>GM087341)</w:t>
      </w:r>
      <w:r>
        <w:rPr>
          <w:rFonts w:cs="Arial"/>
          <w:szCs w:val="22"/>
        </w:rPr>
        <w:t>.</w:t>
      </w:r>
    </w:p>
    <w:p w14:paraId="063E6AB1" w14:textId="2CD278FC" w:rsidR="00E074EF" w:rsidRPr="003B6386" w:rsidRDefault="00E074EF" w:rsidP="00E074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360"/>
        <w:rPr>
          <w:b/>
          <w:bCs/>
          <w:color w:val="000000"/>
          <w:szCs w:val="22"/>
        </w:rPr>
      </w:pPr>
      <w:r w:rsidRPr="003B6386">
        <w:rPr>
          <w:b/>
          <w:bCs/>
          <w:color w:val="000000"/>
          <w:szCs w:val="22"/>
        </w:rPr>
        <w:t>NIH R21</w:t>
      </w:r>
      <w:r>
        <w:rPr>
          <w:b/>
          <w:bCs/>
          <w:color w:val="000000"/>
          <w:szCs w:val="22"/>
        </w:rPr>
        <w:t>AG072397-01</w:t>
      </w:r>
      <w:r w:rsidRPr="003B6386">
        <w:rPr>
          <w:b/>
          <w:bCs/>
          <w:color w:val="000000"/>
          <w:szCs w:val="22"/>
        </w:rPr>
        <w:tab/>
      </w:r>
      <w:r w:rsidRPr="003B6386">
        <w:rPr>
          <w:b/>
          <w:bCs/>
          <w:color w:val="000000"/>
          <w:szCs w:val="22"/>
        </w:rPr>
        <w:tab/>
      </w:r>
      <w:r w:rsidRPr="003B6386">
        <w:rPr>
          <w:b/>
          <w:bCs/>
          <w:color w:val="000000"/>
          <w:szCs w:val="22"/>
        </w:rPr>
        <w:tab/>
      </w:r>
      <w:r w:rsidRPr="003B6386">
        <w:rPr>
          <w:b/>
          <w:bCs/>
          <w:color w:val="000000"/>
          <w:szCs w:val="22"/>
        </w:rPr>
        <w:tab/>
      </w:r>
      <w:r w:rsidRPr="003B6386">
        <w:rPr>
          <w:b/>
          <w:bCs/>
          <w:color w:val="000000"/>
          <w:szCs w:val="22"/>
        </w:rPr>
        <w:tab/>
      </w:r>
      <w:r w:rsidRPr="003B6386">
        <w:rPr>
          <w:b/>
          <w:bCs/>
          <w:color w:val="000000"/>
          <w:szCs w:val="22"/>
        </w:rPr>
        <w:tab/>
      </w:r>
      <w:r w:rsidRPr="003B6386">
        <w:rPr>
          <w:b/>
          <w:bCs/>
          <w:color w:val="000000"/>
          <w:szCs w:val="22"/>
        </w:rPr>
        <w:tab/>
      </w:r>
      <w:r w:rsidRPr="003B6386">
        <w:rPr>
          <w:b/>
          <w:bCs/>
          <w:color w:val="000000"/>
          <w:szCs w:val="22"/>
        </w:rPr>
        <w:tab/>
      </w:r>
    </w:p>
    <w:p w14:paraId="238FC119" w14:textId="77777777" w:rsidR="00E074EF" w:rsidRPr="003B6386" w:rsidRDefault="00E074EF" w:rsidP="00E074E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360"/>
        <w:rPr>
          <w:i/>
          <w:iCs/>
          <w:color w:val="000000"/>
          <w:szCs w:val="22"/>
        </w:rPr>
      </w:pPr>
      <w:r w:rsidRPr="003B6386">
        <w:rPr>
          <w:i/>
          <w:iCs/>
          <w:color w:val="000000"/>
          <w:szCs w:val="22"/>
        </w:rPr>
        <w:t>Aging and the nuclear lamina in mitotic stem cells</w:t>
      </w:r>
    </w:p>
    <w:p w14:paraId="5CEFA9C8" w14:textId="27E08275" w:rsidR="00E074EF" w:rsidRDefault="00E074EF" w:rsidP="00E074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360"/>
        <w:rPr>
          <w:color w:val="000000"/>
          <w:szCs w:val="22"/>
        </w:rPr>
      </w:pPr>
      <w:r>
        <w:rPr>
          <w:color w:val="000000"/>
          <w:szCs w:val="22"/>
        </w:rPr>
        <w:t>Geyer (PI)</w:t>
      </w:r>
    </w:p>
    <w:p w14:paraId="7151455B" w14:textId="77777777" w:rsidR="00E074EF" w:rsidRDefault="00E074EF" w:rsidP="00E074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360"/>
        <w:rPr>
          <w:color w:val="000000"/>
          <w:szCs w:val="22"/>
        </w:rPr>
      </w:pPr>
      <w:r>
        <w:rPr>
          <w:color w:val="000000"/>
          <w:szCs w:val="22"/>
        </w:rPr>
        <w:t>04/01/21-03/31/23</w:t>
      </w:r>
    </w:p>
    <w:p w14:paraId="55DE9CE2" w14:textId="77777777" w:rsidR="00E074EF" w:rsidRDefault="00E074EF" w:rsidP="00E074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ind w:left="360"/>
        <w:rPr>
          <w:color w:val="000000"/>
          <w:szCs w:val="22"/>
        </w:rPr>
      </w:pPr>
      <w:r>
        <w:rPr>
          <w:color w:val="000000"/>
          <w:szCs w:val="22"/>
        </w:rPr>
        <w:t xml:space="preserve">The goal of these studies is to understand how aging affects non-canonical mitosis in an adult stem cell population. </w:t>
      </w:r>
    </w:p>
    <w:p w14:paraId="5835686F" w14:textId="77777777" w:rsidR="00E074EF" w:rsidRDefault="00E074EF" w:rsidP="00E074EF">
      <w:pPr>
        <w:ind w:left="360"/>
      </w:pPr>
      <w:r w:rsidRPr="003B6386">
        <w:rPr>
          <w:b/>
          <w:bCs/>
        </w:rPr>
        <w:t>NIH T32 GM007337</w:t>
      </w:r>
    </w:p>
    <w:p w14:paraId="13F45E77" w14:textId="77777777" w:rsidR="00E074EF" w:rsidRDefault="00E074EF" w:rsidP="00E074EF">
      <w:pPr>
        <w:ind w:left="360"/>
      </w:pPr>
      <w:r w:rsidRPr="003B6386">
        <w:rPr>
          <w:i/>
          <w:iCs/>
        </w:rPr>
        <w:t>Medical Scientist Training Program</w:t>
      </w:r>
    </w:p>
    <w:p w14:paraId="20D8C38A" w14:textId="77777777" w:rsidR="00E074EF" w:rsidRDefault="00E074EF" w:rsidP="00E074EF">
      <w:pPr>
        <w:ind w:left="360"/>
        <w:rPr>
          <w:rFonts w:cs="Arial"/>
          <w:szCs w:val="22"/>
        </w:rPr>
      </w:pPr>
      <w:r>
        <w:t>Geyer (co-PI) Lentz (co-PI)</w:t>
      </w:r>
      <w:r>
        <w:tab/>
      </w:r>
    </w:p>
    <w:p w14:paraId="36D24379" w14:textId="77777777" w:rsidR="00E074EF" w:rsidRPr="003B6386" w:rsidRDefault="00E074EF" w:rsidP="00E074EF">
      <w:pPr>
        <w:ind w:firstLine="360"/>
      </w:pPr>
      <w:r>
        <w:t>07/01/</w:t>
      </w:r>
      <w:r>
        <w:rPr>
          <w:rFonts w:cs="Arial"/>
          <w:szCs w:val="22"/>
        </w:rPr>
        <w:t>21</w:t>
      </w:r>
      <w:r w:rsidRPr="009D1242">
        <w:rPr>
          <w:rFonts w:cs="Arial"/>
          <w:szCs w:val="22"/>
        </w:rPr>
        <w:t>–</w:t>
      </w:r>
      <w:r>
        <w:rPr>
          <w:rFonts w:cs="Arial"/>
          <w:szCs w:val="22"/>
        </w:rPr>
        <w:t>06/30/26</w:t>
      </w:r>
    </w:p>
    <w:p w14:paraId="3B735798" w14:textId="77777777" w:rsidR="00E074EF" w:rsidRDefault="00E074EF" w:rsidP="00E074EF">
      <w:pPr>
        <w:ind w:left="360"/>
        <w:rPr>
          <w:rFonts w:cs="Arial"/>
          <w:szCs w:val="22"/>
        </w:rPr>
      </w:pPr>
      <w:r>
        <w:rPr>
          <w:rFonts w:cs="Arial"/>
          <w:szCs w:val="22"/>
        </w:rPr>
        <w:t xml:space="preserve">The goal of this training grant is support training of physician scientists. </w:t>
      </w:r>
    </w:p>
    <w:p w14:paraId="52F42581" w14:textId="77777777" w:rsidR="00E074EF" w:rsidRPr="00CE243F" w:rsidRDefault="00E074EF" w:rsidP="00E074EF">
      <w:pPr>
        <w:autoSpaceDE/>
        <w:autoSpaceDN/>
        <w:rPr>
          <w:rStyle w:val="Strong"/>
          <w:b w:val="0"/>
          <w:bCs w:val="0"/>
          <w:szCs w:val="22"/>
        </w:rPr>
      </w:pPr>
    </w:p>
    <w:p w14:paraId="7B4FA40B" w14:textId="77777777" w:rsidR="00E074EF" w:rsidRPr="008C0497" w:rsidRDefault="00E074EF" w:rsidP="00E074EF">
      <w:pPr>
        <w:autoSpaceDE/>
        <w:autoSpaceDN/>
        <w:spacing w:after="120"/>
        <w:rPr>
          <w:rStyle w:val="Strong"/>
          <w:b w:val="0"/>
          <w:bCs w:val="0"/>
          <w:sz w:val="18"/>
          <w:szCs w:val="18"/>
        </w:rPr>
      </w:pPr>
      <w:r w:rsidRPr="00A128A0">
        <w:rPr>
          <w:rStyle w:val="Strong"/>
        </w:rPr>
        <w:t>B.</w:t>
      </w:r>
      <w:r w:rsidRPr="00A128A0">
        <w:rPr>
          <w:rStyle w:val="Strong"/>
        </w:rPr>
        <w:tab/>
        <w:t>Positions</w:t>
      </w:r>
      <w:r>
        <w:rPr>
          <w:rStyle w:val="Strong"/>
        </w:rPr>
        <w:t xml:space="preserve">, Scientific Appointments, and </w:t>
      </w:r>
      <w:r w:rsidRPr="00A128A0">
        <w:rPr>
          <w:rStyle w:val="Strong"/>
        </w:rPr>
        <w:t>Honors</w:t>
      </w:r>
    </w:p>
    <w:p w14:paraId="39554690" w14:textId="77777777" w:rsidR="00E074EF" w:rsidRPr="008B6961" w:rsidRDefault="00E074EF" w:rsidP="00E074EF">
      <w:pPr>
        <w:pStyle w:val="DataField11pt-Single"/>
        <w:rPr>
          <w:bCs/>
          <w:u w:val="single"/>
        </w:rPr>
      </w:pPr>
      <w:r w:rsidRPr="008B6961">
        <w:rPr>
          <w:bCs/>
          <w:u w:val="single"/>
        </w:rPr>
        <w:t xml:space="preserve">Positions and </w:t>
      </w:r>
      <w:r>
        <w:rPr>
          <w:bCs/>
          <w:u w:val="single"/>
        </w:rPr>
        <w:t>Scientific Appointments</w:t>
      </w:r>
    </w:p>
    <w:p w14:paraId="1780D2DD" w14:textId="77777777" w:rsidR="00E074EF" w:rsidRDefault="00E074EF" w:rsidP="00E074EF">
      <w:pPr>
        <w:ind w:left="1800" w:right="-324" w:hanging="1800"/>
        <w:rPr>
          <w:rFonts w:cs="Arial"/>
          <w:szCs w:val="22"/>
        </w:rPr>
      </w:pPr>
      <w:r>
        <w:t>2010</w:t>
      </w:r>
      <w:r>
        <w:rPr>
          <w:rFonts w:cs="Arial"/>
          <w:szCs w:val="22"/>
        </w:rPr>
        <w:t>–</w:t>
      </w:r>
      <w:r>
        <w:t xml:space="preserve">present </w:t>
      </w:r>
      <w:r>
        <w:tab/>
        <w:t xml:space="preserve">Co-Director, </w:t>
      </w:r>
      <w:r w:rsidRPr="009D1242">
        <w:rPr>
          <w:rFonts w:cs="Arial"/>
          <w:szCs w:val="22"/>
        </w:rPr>
        <w:t>Medical Scientist Training Program, University of Iowa</w:t>
      </w:r>
    </w:p>
    <w:p w14:paraId="442625E0" w14:textId="77777777" w:rsidR="00E074EF" w:rsidRDefault="00E074EF" w:rsidP="00E074EF">
      <w:pPr>
        <w:ind w:left="1440" w:right="-324" w:hanging="1440"/>
      </w:pPr>
      <w:r>
        <w:t>2010</w:t>
      </w:r>
      <w:r>
        <w:rPr>
          <w:rFonts w:cs="Arial"/>
          <w:szCs w:val="22"/>
        </w:rPr>
        <w:t>–</w:t>
      </w:r>
      <w:r>
        <w:t>present</w:t>
      </w:r>
      <w:r>
        <w:tab/>
      </w:r>
      <w:r>
        <w:tab/>
        <w:t>Adjunct Professor of Obstetrics and Gynecology, University of Iowa</w:t>
      </w:r>
    </w:p>
    <w:p w14:paraId="0687E80E" w14:textId="77777777" w:rsidR="00E074EF" w:rsidRDefault="00E074EF" w:rsidP="00E074EF">
      <w:pPr>
        <w:ind w:left="1440" w:right="-324" w:hanging="1440"/>
        <w:rPr>
          <w:rFonts w:cs="Arial"/>
          <w:szCs w:val="22"/>
        </w:rPr>
      </w:pPr>
      <w:r w:rsidRPr="009D1242">
        <w:rPr>
          <w:rFonts w:cs="Arial"/>
          <w:szCs w:val="22"/>
        </w:rPr>
        <w:t>2000</w:t>
      </w:r>
      <w:r>
        <w:rPr>
          <w:rFonts w:cs="Arial"/>
          <w:szCs w:val="22"/>
        </w:rPr>
        <w:t>–</w:t>
      </w:r>
      <w:r w:rsidRPr="009D1242">
        <w:rPr>
          <w:rFonts w:cs="Arial"/>
          <w:szCs w:val="22"/>
        </w:rPr>
        <w:t>pres</w:t>
      </w:r>
      <w:r>
        <w:rPr>
          <w:rFonts w:cs="Arial"/>
          <w:szCs w:val="22"/>
        </w:rPr>
        <w:t>ent</w:t>
      </w:r>
      <w:r w:rsidRPr="009D1242">
        <w:rPr>
          <w:rFonts w:cs="Arial"/>
          <w:szCs w:val="22"/>
        </w:rPr>
        <w:tab/>
      </w:r>
      <w:r>
        <w:rPr>
          <w:rFonts w:cs="Arial"/>
          <w:szCs w:val="22"/>
        </w:rPr>
        <w:tab/>
      </w:r>
      <w:r w:rsidRPr="009D1242">
        <w:rPr>
          <w:rFonts w:cs="Arial"/>
          <w:szCs w:val="22"/>
        </w:rPr>
        <w:t xml:space="preserve">Professor of Biochemistry, University of Iowa </w:t>
      </w:r>
    </w:p>
    <w:p w14:paraId="26DE2738" w14:textId="77777777" w:rsidR="00E074EF" w:rsidRPr="009D1242" w:rsidRDefault="00E074EF" w:rsidP="00E074EF">
      <w:pPr>
        <w:ind w:left="1440" w:right="-324" w:hanging="1440"/>
        <w:rPr>
          <w:rFonts w:cs="Arial"/>
          <w:szCs w:val="22"/>
        </w:rPr>
      </w:pPr>
      <w:r w:rsidRPr="009D1242">
        <w:rPr>
          <w:rFonts w:cs="Arial"/>
          <w:szCs w:val="22"/>
        </w:rPr>
        <w:t>1999</w:t>
      </w:r>
      <w:r>
        <w:rPr>
          <w:rFonts w:cs="Arial"/>
          <w:szCs w:val="22"/>
        </w:rPr>
        <w:t>–</w:t>
      </w:r>
      <w:r w:rsidRPr="009D1242">
        <w:rPr>
          <w:rFonts w:cs="Arial"/>
          <w:szCs w:val="22"/>
        </w:rPr>
        <w:t xml:space="preserve"> 2006</w:t>
      </w:r>
      <w:r w:rsidRPr="009D1242">
        <w:rPr>
          <w:rFonts w:cs="Arial"/>
          <w:szCs w:val="22"/>
        </w:rPr>
        <w:tab/>
      </w:r>
      <w:r>
        <w:rPr>
          <w:rFonts w:cs="Arial"/>
          <w:szCs w:val="22"/>
        </w:rPr>
        <w:tab/>
      </w:r>
      <w:r w:rsidRPr="009D1242">
        <w:rPr>
          <w:rFonts w:cs="Arial"/>
          <w:szCs w:val="22"/>
        </w:rPr>
        <w:t>Director of Medical Scientist Training Program, University of Iowa</w:t>
      </w:r>
    </w:p>
    <w:p w14:paraId="339369C9" w14:textId="77777777" w:rsidR="00E074EF" w:rsidRDefault="00E074EF" w:rsidP="00E074EF">
      <w:pPr>
        <w:ind w:left="1800" w:right="-324" w:hanging="1800"/>
        <w:rPr>
          <w:rFonts w:cs="Arial"/>
          <w:szCs w:val="22"/>
        </w:rPr>
      </w:pPr>
      <w:r>
        <w:rPr>
          <w:rFonts w:cs="Arial"/>
          <w:szCs w:val="22"/>
        </w:rPr>
        <w:t>1997–1999</w:t>
      </w:r>
      <w:r>
        <w:rPr>
          <w:rFonts w:cs="Arial"/>
          <w:szCs w:val="22"/>
        </w:rPr>
        <w:tab/>
        <w:t>Associate Director</w:t>
      </w:r>
      <w:r w:rsidRPr="009D1242">
        <w:rPr>
          <w:rFonts w:cs="Arial"/>
          <w:szCs w:val="22"/>
        </w:rPr>
        <w:t xml:space="preserve">, Medical Scientist Training Program, University of Iowa  </w:t>
      </w:r>
    </w:p>
    <w:p w14:paraId="394E00B6" w14:textId="77777777" w:rsidR="00E074EF" w:rsidRPr="009D1242" w:rsidRDefault="00E074EF" w:rsidP="00E074EF">
      <w:pPr>
        <w:ind w:left="1440" w:right="-324" w:hanging="1440"/>
        <w:rPr>
          <w:rFonts w:cs="Arial"/>
          <w:szCs w:val="22"/>
        </w:rPr>
      </w:pPr>
      <w:r w:rsidRPr="009D1242">
        <w:rPr>
          <w:rFonts w:cs="Arial"/>
          <w:szCs w:val="22"/>
        </w:rPr>
        <w:t>1995</w:t>
      </w:r>
      <w:r>
        <w:rPr>
          <w:rFonts w:cs="Arial"/>
          <w:szCs w:val="22"/>
        </w:rPr>
        <w:t>–</w:t>
      </w:r>
      <w:r w:rsidRPr="009D1242">
        <w:rPr>
          <w:rFonts w:cs="Arial"/>
          <w:szCs w:val="22"/>
        </w:rPr>
        <w:t xml:space="preserve">2000 </w:t>
      </w:r>
      <w:r w:rsidRPr="009D1242">
        <w:rPr>
          <w:rFonts w:cs="Arial"/>
          <w:szCs w:val="22"/>
        </w:rPr>
        <w:tab/>
      </w:r>
      <w:r>
        <w:rPr>
          <w:rFonts w:cs="Arial"/>
          <w:szCs w:val="22"/>
        </w:rPr>
        <w:tab/>
      </w:r>
      <w:r w:rsidRPr="009D1242">
        <w:rPr>
          <w:rFonts w:cs="Arial"/>
          <w:szCs w:val="22"/>
        </w:rPr>
        <w:t xml:space="preserve">Associate Professor of Biochemistry, University of Iowa </w:t>
      </w:r>
    </w:p>
    <w:p w14:paraId="007E24E8" w14:textId="77777777" w:rsidR="00E074EF" w:rsidRDefault="00E074EF" w:rsidP="00E074EF">
      <w:pPr>
        <w:ind w:left="1440" w:right="-324" w:hanging="1440"/>
        <w:rPr>
          <w:rFonts w:cs="Arial"/>
          <w:szCs w:val="22"/>
        </w:rPr>
      </w:pPr>
      <w:r w:rsidRPr="009D1242">
        <w:rPr>
          <w:rFonts w:cs="Arial"/>
          <w:szCs w:val="22"/>
        </w:rPr>
        <w:t>1989</w:t>
      </w:r>
      <w:r>
        <w:rPr>
          <w:rFonts w:cs="Arial"/>
          <w:szCs w:val="22"/>
        </w:rPr>
        <w:t>–</w:t>
      </w:r>
      <w:r w:rsidRPr="009D1242">
        <w:rPr>
          <w:rFonts w:cs="Arial"/>
          <w:szCs w:val="22"/>
        </w:rPr>
        <w:t>1995</w:t>
      </w:r>
      <w:r w:rsidRPr="009D1242">
        <w:rPr>
          <w:rFonts w:cs="Arial"/>
          <w:szCs w:val="22"/>
        </w:rPr>
        <w:tab/>
      </w:r>
      <w:r>
        <w:rPr>
          <w:rFonts w:cs="Arial"/>
          <w:szCs w:val="22"/>
        </w:rPr>
        <w:tab/>
      </w:r>
      <w:r w:rsidRPr="009D1242">
        <w:rPr>
          <w:rFonts w:cs="Arial"/>
          <w:szCs w:val="22"/>
        </w:rPr>
        <w:t>Assistant Professor of B</w:t>
      </w:r>
      <w:r>
        <w:rPr>
          <w:rFonts w:cs="Arial"/>
          <w:szCs w:val="22"/>
        </w:rPr>
        <w:t>iochemistry, University of Iowa</w:t>
      </w:r>
    </w:p>
    <w:p w14:paraId="025A8325" w14:textId="77777777" w:rsidR="00E074EF" w:rsidRPr="007D13C0" w:rsidRDefault="00E074EF" w:rsidP="00E074EF">
      <w:pPr>
        <w:ind w:left="1800" w:right="-324" w:hanging="1800"/>
        <w:rPr>
          <w:rFonts w:cs="Arial"/>
          <w:szCs w:val="22"/>
        </w:rPr>
      </w:pPr>
      <w:r>
        <w:rPr>
          <w:rFonts w:cs="Arial"/>
          <w:szCs w:val="22"/>
        </w:rPr>
        <w:t>1988–1989</w:t>
      </w:r>
      <w:r>
        <w:rPr>
          <w:rFonts w:cs="Arial"/>
          <w:szCs w:val="22"/>
        </w:rPr>
        <w:tab/>
        <w:t>Visiting Assistant Professor of Biological Chemistry, University of Maryland, Baltimore County, Catonsville, MD</w:t>
      </w:r>
    </w:p>
    <w:p w14:paraId="6565D205" w14:textId="77777777" w:rsidR="00E074EF" w:rsidRPr="008B6961" w:rsidRDefault="00E074EF" w:rsidP="00E074EF">
      <w:pPr>
        <w:pStyle w:val="DataField11pt-Single"/>
        <w:ind w:left="1440" w:hanging="1440"/>
        <w:rPr>
          <w:bCs/>
          <w:iCs/>
          <w:u w:val="single"/>
        </w:rPr>
      </w:pPr>
      <w:r w:rsidRPr="008B6961">
        <w:rPr>
          <w:bCs/>
          <w:iCs/>
          <w:u w:val="single"/>
        </w:rPr>
        <w:t>Honors</w:t>
      </w:r>
    </w:p>
    <w:p w14:paraId="0E36FC45" w14:textId="77777777" w:rsidR="00E074EF" w:rsidRDefault="00E074EF" w:rsidP="00E074EF">
      <w:pPr>
        <w:ind w:left="1800" w:right="-324" w:hanging="1800"/>
        <w:rPr>
          <w:rFonts w:cs="Arial"/>
          <w:szCs w:val="22"/>
        </w:rPr>
      </w:pPr>
      <w:r>
        <w:rPr>
          <w:rFonts w:cs="Arial"/>
          <w:szCs w:val="22"/>
        </w:rPr>
        <w:t xml:space="preserve">2015 </w:t>
      </w:r>
      <w:r>
        <w:rPr>
          <w:rFonts w:cs="Arial"/>
          <w:szCs w:val="22"/>
        </w:rPr>
        <w:tab/>
        <w:t>Elected fellow, American Association for the Advancement of Science</w:t>
      </w:r>
    </w:p>
    <w:p w14:paraId="6E78A440" w14:textId="77777777" w:rsidR="00E074EF" w:rsidRDefault="00E074EF" w:rsidP="00E074EF">
      <w:pPr>
        <w:ind w:left="1800" w:right="-324" w:hanging="1800"/>
        <w:rPr>
          <w:rFonts w:cs="Arial"/>
          <w:szCs w:val="22"/>
        </w:rPr>
      </w:pPr>
      <w:r>
        <w:rPr>
          <w:rFonts w:cs="Arial"/>
          <w:szCs w:val="22"/>
        </w:rPr>
        <w:t>2014</w:t>
      </w:r>
      <w:r>
        <w:rPr>
          <w:rFonts w:cs="Arial"/>
          <w:szCs w:val="22"/>
        </w:rPr>
        <w:tab/>
        <w:t>Collegiate Teaching Award, Carver College of Medicine, University of Iowa</w:t>
      </w:r>
    </w:p>
    <w:p w14:paraId="25422C81" w14:textId="16C44F12" w:rsidR="00E074EF" w:rsidRDefault="00E074EF" w:rsidP="00E074EF">
      <w:pPr>
        <w:ind w:left="1800" w:right="-324" w:hanging="1800"/>
        <w:rPr>
          <w:rFonts w:cs="Arial"/>
          <w:szCs w:val="22"/>
        </w:rPr>
      </w:pPr>
      <w:r>
        <w:rPr>
          <w:rFonts w:cs="Arial"/>
          <w:szCs w:val="22"/>
        </w:rPr>
        <w:t>2014</w:t>
      </w:r>
      <w:r>
        <w:rPr>
          <w:rFonts w:cs="Arial"/>
          <w:szCs w:val="22"/>
        </w:rPr>
        <w:tab/>
        <w:t>Outstanding Faculty Mentor Award: Biological and Life Sciences, Graduate College, University of Iowa</w:t>
      </w:r>
    </w:p>
    <w:p w14:paraId="76B21113" w14:textId="77777777" w:rsidR="00E074EF" w:rsidRPr="009D1242" w:rsidRDefault="00E074EF" w:rsidP="00E074EF">
      <w:pPr>
        <w:ind w:left="1800" w:right="-324" w:hanging="1800"/>
        <w:rPr>
          <w:rFonts w:cs="Arial"/>
          <w:szCs w:val="22"/>
        </w:rPr>
      </w:pPr>
      <w:r>
        <w:rPr>
          <w:rFonts w:cs="Arial"/>
          <w:szCs w:val="22"/>
        </w:rPr>
        <w:lastRenderedPageBreak/>
        <w:t>2008</w:t>
      </w:r>
      <w:r w:rsidRPr="009D1242">
        <w:rPr>
          <w:rFonts w:cs="Arial"/>
          <w:szCs w:val="22"/>
        </w:rPr>
        <w:tab/>
      </w:r>
      <w:r>
        <w:rPr>
          <w:rFonts w:cs="Arial"/>
          <w:szCs w:val="22"/>
        </w:rPr>
        <w:t>Award for Faculty Excellence, State of Iowa Regents</w:t>
      </w:r>
    </w:p>
    <w:p w14:paraId="2845F94B" w14:textId="77777777" w:rsidR="00E074EF" w:rsidRDefault="00E074EF" w:rsidP="00E074EF">
      <w:pPr>
        <w:ind w:left="1800" w:right="-324" w:hanging="1800"/>
        <w:rPr>
          <w:rFonts w:cs="Arial"/>
          <w:szCs w:val="22"/>
        </w:rPr>
      </w:pPr>
      <w:r w:rsidRPr="009D1242">
        <w:rPr>
          <w:rFonts w:cs="Arial"/>
          <w:szCs w:val="22"/>
        </w:rPr>
        <w:t>2007</w:t>
      </w:r>
      <w:r w:rsidRPr="009D1242">
        <w:rPr>
          <w:rFonts w:cs="Arial"/>
          <w:szCs w:val="22"/>
        </w:rPr>
        <w:tab/>
        <w:t>Faculty Service Award</w:t>
      </w:r>
      <w:r>
        <w:rPr>
          <w:rFonts w:cs="Arial"/>
          <w:szCs w:val="22"/>
        </w:rPr>
        <w:t xml:space="preserve">, </w:t>
      </w:r>
      <w:r w:rsidRPr="009D1242">
        <w:rPr>
          <w:rFonts w:cs="Arial"/>
          <w:szCs w:val="22"/>
        </w:rPr>
        <w:t>Carver College of Medicine,</w:t>
      </w:r>
      <w:r>
        <w:rPr>
          <w:rFonts w:cs="Arial"/>
          <w:szCs w:val="22"/>
        </w:rPr>
        <w:t xml:space="preserve"> University of Iowa</w:t>
      </w:r>
    </w:p>
    <w:p w14:paraId="1F798199" w14:textId="77777777" w:rsidR="00E074EF" w:rsidRPr="009D1242" w:rsidRDefault="00E074EF" w:rsidP="00E074EF">
      <w:pPr>
        <w:ind w:left="1800" w:right="-324" w:hanging="1800"/>
        <w:rPr>
          <w:rFonts w:cs="Arial"/>
          <w:szCs w:val="22"/>
        </w:rPr>
      </w:pPr>
      <w:r w:rsidRPr="009D1242">
        <w:rPr>
          <w:rFonts w:cs="Arial"/>
          <w:szCs w:val="22"/>
        </w:rPr>
        <w:t>1991</w:t>
      </w:r>
      <w:r>
        <w:rPr>
          <w:rFonts w:cs="Arial"/>
          <w:szCs w:val="22"/>
        </w:rPr>
        <w:t>–</w:t>
      </w:r>
      <w:r w:rsidRPr="009D1242">
        <w:rPr>
          <w:rFonts w:cs="Arial"/>
          <w:szCs w:val="22"/>
        </w:rPr>
        <w:t>1994</w:t>
      </w:r>
      <w:r w:rsidRPr="009D1242">
        <w:rPr>
          <w:rFonts w:cs="Arial"/>
          <w:szCs w:val="22"/>
        </w:rPr>
        <w:tab/>
        <w:t xml:space="preserve">Basil O’Connor Starter Research Award </w:t>
      </w:r>
    </w:p>
    <w:p w14:paraId="136D8BC6" w14:textId="77777777" w:rsidR="00E074EF" w:rsidRDefault="00E074EF" w:rsidP="00E074EF">
      <w:pPr>
        <w:ind w:left="1800" w:right="-324" w:hanging="1800"/>
        <w:rPr>
          <w:rFonts w:cs="Arial"/>
          <w:szCs w:val="22"/>
        </w:rPr>
      </w:pPr>
      <w:r w:rsidRPr="009D1242">
        <w:rPr>
          <w:rFonts w:cs="Arial"/>
          <w:szCs w:val="22"/>
        </w:rPr>
        <w:t>1986</w:t>
      </w:r>
      <w:r>
        <w:rPr>
          <w:rFonts w:cs="Arial"/>
          <w:szCs w:val="22"/>
        </w:rPr>
        <w:t>–</w:t>
      </w:r>
      <w:r w:rsidRPr="009D1242">
        <w:rPr>
          <w:rFonts w:cs="Arial"/>
          <w:szCs w:val="22"/>
        </w:rPr>
        <w:t>1988</w:t>
      </w:r>
      <w:r w:rsidRPr="009D1242">
        <w:rPr>
          <w:rFonts w:cs="Arial"/>
          <w:szCs w:val="22"/>
        </w:rPr>
        <w:tab/>
        <w:t>NIH Postdoctoral Fellowship</w:t>
      </w:r>
    </w:p>
    <w:p w14:paraId="6C97DF74" w14:textId="77777777" w:rsidR="00E074EF" w:rsidRDefault="00E074EF" w:rsidP="00E074EF">
      <w:pPr>
        <w:ind w:left="1800" w:right="-324" w:hanging="1800"/>
        <w:rPr>
          <w:rFonts w:cs="Arial"/>
          <w:szCs w:val="22"/>
        </w:rPr>
      </w:pPr>
      <w:r w:rsidRPr="009D1242">
        <w:rPr>
          <w:rFonts w:cs="Arial"/>
          <w:szCs w:val="22"/>
        </w:rPr>
        <w:t>1984</w:t>
      </w:r>
      <w:r>
        <w:rPr>
          <w:rFonts w:cs="Arial"/>
          <w:szCs w:val="22"/>
        </w:rPr>
        <w:t>–</w:t>
      </w:r>
      <w:r w:rsidRPr="009D1242">
        <w:rPr>
          <w:rFonts w:cs="Arial"/>
          <w:szCs w:val="22"/>
        </w:rPr>
        <w:t xml:space="preserve">1985 </w:t>
      </w:r>
      <w:r w:rsidRPr="009D1242">
        <w:rPr>
          <w:rFonts w:cs="Arial"/>
          <w:szCs w:val="22"/>
        </w:rPr>
        <w:tab/>
        <w:t>American Cancer Postdoctoral Fellowship</w:t>
      </w:r>
    </w:p>
    <w:p w14:paraId="19644BA5" w14:textId="77777777" w:rsidR="00E074EF" w:rsidRDefault="00E074EF" w:rsidP="00E074EF">
      <w:pPr>
        <w:ind w:left="1800" w:right="-324" w:hanging="1800"/>
        <w:rPr>
          <w:rFonts w:cs="Arial"/>
          <w:szCs w:val="22"/>
        </w:rPr>
      </w:pPr>
      <w:r w:rsidRPr="009D1242">
        <w:rPr>
          <w:rFonts w:cs="Arial"/>
          <w:szCs w:val="22"/>
        </w:rPr>
        <w:t>1982</w:t>
      </w:r>
      <w:r>
        <w:rPr>
          <w:rFonts w:cs="Arial"/>
          <w:szCs w:val="22"/>
        </w:rPr>
        <w:t>–</w:t>
      </w:r>
      <w:r w:rsidRPr="009D1242">
        <w:rPr>
          <w:rFonts w:cs="Arial"/>
          <w:szCs w:val="22"/>
        </w:rPr>
        <w:t>1983</w:t>
      </w:r>
      <w:r w:rsidRPr="009D1242">
        <w:rPr>
          <w:rFonts w:cs="Arial"/>
          <w:szCs w:val="22"/>
        </w:rPr>
        <w:tab/>
        <w:t>Presidential Fellowship, Ohio State University</w:t>
      </w:r>
    </w:p>
    <w:p w14:paraId="37B6BF00" w14:textId="77777777" w:rsidR="00E074EF" w:rsidRDefault="00E074EF" w:rsidP="00E074EF">
      <w:pPr>
        <w:ind w:left="1800" w:right="-324" w:hanging="1800"/>
        <w:rPr>
          <w:rFonts w:cs="Arial"/>
          <w:szCs w:val="22"/>
        </w:rPr>
      </w:pPr>
      <w:r w:rsidRPr="009D1242">
        <w:rPr>
          <w:rFonts w:cs="Arial"/>
          <w:szCs w:val="22"/>
        </w:rPr>
        <w:t>1978</w:t>
      </w:r>
      <w:r>
        <w:rPr>
          <w:rFonts w:cs="Arial"/>
          <w:szCs w:val="22"/>
        </w:rPr>
        <w:t>–</w:t>
      </w:r>
      <w:r w:rsidRPr="009D1242">
        <w:rPr>
          <w:rFonts w:cs="Arial"/>
          <w:szCs w:val="22"/>
        </w:rPr>
        <w:t>1979</w:t>
      </w:r>
      <w:r w:rsidRPr="009D1242">
        <w:rPr>
          <w:rFonts w:cs="Arial"/>
          <w:szCs w:val="22"/>
        </w:rPr>
        <w:tab/>
        <w:t>Wilbur Waite Canaga</w:t>
      </w:r>
      <w:r>
        <w:rPr>
          <w:rFonts w:cs="Arial"/>
          <w:szCs w:val="22"/>
        </w:rPr>
        <w:t xml:space="preserve"> Graduate</w:t>
      </w:r>
      <w:r w:rsidRPr="009D1242">
        <w:rPr>
          <w:rFonts w:cs="Arial"/>
          <w:szCs w:val="22"/>
        </w:rPr>
        <w:t xml:space="preserve"> Fellowship, Ohio State University</w:t>
      </w:r>
    </w:p>
    <w:p w14:paraId="78CA3678" w14:textId="77777777" w:rsidR="00E074EF" w:rsidRDefault="00E074EF" w:rsidP="00E074EF">
      <w:pPr>
        <w:spacing w:after="120"/>
        <w:ind w:left="1800" w:right="-324" w:hanging="1800"/>
        <w:rPr>
          <w:rFonts w:cs="Arial"/>
          <w:szCs w:val="22"/>
        </w:rPr>
      </w:pPr>
      <w:r>
        <w:rPr>
          <w:rFonts w:cs="Arial"/>
          <w:szCs w:val="22"/>
        </w:rPr>
        <w:t>1978</w:t>
      </w:r>
      <w:r>
        <w:rPr>
          <w:rFonts w:cs="Arial"/>
          <w:szCs w:val="22"/>
        </w:rPr>
        <w:tab/>
      </w:r>
      <w:r w:rsidRPr="009D1242">
        <w:rPr>
          <w:rFonts w:cs="Arial"/>
          <w:szCs w:val="22"/>
        </w:rPr>
        <w:t>B.Sc. with Great Distinction, McGill University</w:t>
      </w:r>
    </w:p>
    <w:p w14:paraId="009880C6" w14:textId="77777777" w:rsidR="00E074EF" w:rsidRPr="008B6961" w:rsidRDefault="00E074EF" w:rsidP="00E074EF">
      <w:pPr>
        <w:pStyle w:val="DataField11pt-Single"/>
        <w:rPr>
          <w:bCs/>
          <w:u w:val="single"/>
        </w:rPr>
      </w:pPr>
      <w:r w:rsidRPr="008B6961">
        <w:rPr>
          <w:bCs/>
          <w:u w:val="single"/>
        </w:rPr>
        <w:t>Other experience and Professional Memberships</w:t>
      </w:r>
    </w:p>
    <w:p w14:paraId="7590E40C" w14:textId="77777777" w:rsidR="00E074EF" w:rsidRPr="00B60BC0" w:rsidRDefault="00E074EF" w:rsidP="00E074EF">
      <w:pPr>
        <w:tabs>
          <w:tab w:val="left" w:pos="1440"/>
        </w:tabs>
        <w:ind w:left="1440" w:right="-324" w:hanging="1440"/>
        <w:rPr>
          <w:rFonts w:cs="Arial"/>
          <w:szCs w:val="22"/>
        </w:rPr>
      </w:pPr>
      <w:r>
        <w:rPr>
          <w:rFonts w:cs="Arial"/>
          <w:szCs w:val="22"/>
        </w:rPr>
        <w:t>2019-present</w:t>
      </w:r>
      <w:r>
        <w:rPr>
          <w:rFonts w:cs="Arial"/>
          <w:szCs w:val="22"/>
        </w:rPr>
        <w:tab/>
      </w:r>
      <w:r>
        <w:rPr>
          <w:rFonts w:cs="Arial"/>
          <w:szCs w:val="22"/>
        </w:rPr>
        <w:tab/>
        <w:t>Member, NIH TWD-A review panel</w:t>
      </w:r>
    </w:p>
    <w:p w14:paraId="5289A26F" w14:textId="77777777" w:rsidR="00E074EF" w:rsidRDefault="00E074EF" w:rsidP="00E074EF">
      <w:pPr>
        <w:tabs>
          <w:tab w:val="left" w:pos="1440"/>
        </w:tabs>
        <w:ind w:left="1440" w:right="-324" w:hanging="1440"/>
        <w:rPr>
          <w:rFonts w:cs="Arial"/>
          <w:szCs w:val="22"/>
        </w:rPr>
      </w:pPr>
      <w:r>
        <w:rPr>
          <w:rFonts w:cs="Arial"/>
          <w:szCs w:val="22"/>
        </w:rPr>
        <w:t>2019</w:t>
      </w:r>
      <w:r>
        <w:rPr>
          <w:rFonts w:cs="Arial"/>
          <w:szCs w:val="22"/>
        </w:rPr>
        <w:tab/>
      </w:r>
      <w:r>
        <w:rPr>
          <w:rFonts w:cs="Arial"/>
          <w:szCs w:val="22"/>
        </w:rPr>
        <w:tab/>
        <w:t>Elected member, Electorate Nominating Committee, AAAS</w:t>
      </w:r>
    </w:p>
    <w:p w14:paraId="05296E4B" w14:textId="265184BD" w:rsidR="00E074EF" w:rsidRDefault="00E074EF" w:rsidP="00E074EF">
      <w:pPr>
        <w:tabs>
          <w:tab w:val="left" w:pos="1440"/>
        </w:tabs>
        <w:ind w:left="1440" w:right="-324" w:hanging="1440"/>
        <w:rPr>
          <w:rFonts w:cs="Arial"/>
          <w:szCs w:val="22"/>
        </w:rPr>
      </w:pPr>
      <w:r>
        <w:rPr>
          <w:rFonts w:cs="Arial"/>
          <w:szCs w:val="22"/>
        </w:rPr>
        <w:t>2019</w:t>
      </w:r>
      <w:r>
        <w:rPr>
          <w:rFonts w:cs="Arial"/>
          <w:szCs w:val="22"/>
        </w:rPr>
        <w:tab/>
      </w:r>
      <w:r>
        <w:rPr>
          <w:rFonts w:cs="Arial"/>
          <w:szCs w:val="22"/>
        </w:rPr>
        <w:tab/>
        <w:t>Elected member, Board of Directors, Genetics Society of America</w:t>
      </w:r>
    </w:p>
    <w:p w14:paraId="2178F14A" w14:textId="77777777" w:rsidR="00E074EF" w:rsidRDefault="00E074EF" w:rsidP="00E074EF">
      <w:pPr>
        <w:tabs>
          <w:tab w:val="left" w:pos="1440"/>
        </w:tabs>
        <w:ind w:left="1440" w:right="-324" w:hanging="1440"/>
        <w:rPr>
          <w:rFonts w:cs="Arial"/>
          <w:szCs w:val="22"/>
        </w:rPr>
      </w:pPr>
      <w:r>
        <w:rPr>
          <w:rFonts w:cs="Arial"/>
          <w:szCs w:val="22"/>
        </w:rPr>
        <w:t>2018</w:t>
      </w:r>
      <w:r>
        <w:rPr>
          <w:rFonts w:cs="Arial"/>
          <w:szCs w:val="22"/>
        </w:rPr>
        <w:tab/>
      </w:r>
      <w:r>
        <w:rPr>
          <w:rFonts w:cs="Arial"/>
          <w:szCs w:val="22"/>
        </w:rPr>
        <w:tab/>
        <w:t>Co-Chair, 59</w:t>
      </w:r>
      <w:r w:rsidRPr="00E20EE8">
        <w:rPr>
          <w:rFonts w:cs="Arial"/>
          <w:szCs w:val="22"/>
          <w:vertAlign w:val="superscript"/>
        </w:rPr>
        <w:t>th</w:t>
      </w:r>
      <w:r>
        <w:rPr>
          <w:rFonts w:cs="Arial"/>
          <w:szCs w:val="22"/>
        </w:rPr>
        <w:t xml:space="preserve"> Annual Drosophila Research Conference</w:t>
      </w:r>
    </w:p>
    <w:p w14:paraId="37CD66A5" w14:textId="77777777" w:rsidR="00E074EF" w:rsidRDefault="00E074EF" w:rsidP="00E074EF">
      <w:pPr>
        <w:tabs>
          <w:tab w:val="left" w:pos="1440"/>
        </w:tabs>
        <w:ind w:left="1440" w:right="-324" w:hanging="1440"/>
        <w:rPr>
          <w:rFonts w:cs="Arial"/>
          <w:szCs w:val="22"/>
        </w:rPr>
      </w:pPr>
      <w:r>
        <w:rPr>
          <w:rFonts w:cs="Arial"/>
          <w:szCs w:val="22"/>
        </w:rPr>
        <w:t>2017</w:t>
      </w:r>
      <w:r>
        <w:rPr>
          <w:rFonts w:cs="Arial"/>
          <w:szCs w:val="22"/>
        </w:rPr>
        <w:tab/>
      </w:r>
      <w:r>
        <w:rPr>
          <w:rFonts w:cs="Arial"/>
          <w:szCs w:val="22"/>
        </w:rPr>
        <w:tab/>
        <w:t>Co-Chair, Epigenetics Gordon Research Conference</w:t>
      </w:r>
    </w:p>
    <w:p w14:paraId="5DE79BB6" w14:textId="77777777" w:rsidR="00E074EF" w:rsidRDefault="00E074EF" w:rsidP="00E074EF">
      <w:pPr>
        <w:tabs>
          <w:tab w:val="left" w:pos="1440"/>
        </w:tabs>
        <w:ind w:left="1440" w:right="-324" w:hanging="1440"/>
        <w:rPr>
          <w:rFonts w:cs="Arial"/>
          <w:szCs w:val="22"/>
        </w:rPr>
      </w:pPr>
      <w:r>
        <w:rPr>
          <w:rFonts w:cs="Arial"/>
          <w:szCs w:val="22"/>
        </w:rPr>
        <w:t>2016</w:t>
      </w:r>
      <w:r>
        <w:rPr>
          <w:rFonts w:cs="Arial"/>
          <w:szCs w:val="22"/>
        </w:rPr>
        <w:tab/>
      </w:r>
      <w:r>
        <w:rPr>
          <w:rFonts w:cs="Arial"/>
          <w:szCs w:val="22"/>
        </w:rPr>
        <w:tab/>
        <w:t>Member, NIH intramural review in NICHD</w:t>
      </w:r>
    </w:p>
    <w:p w14:paraId="194D71CE" w14:textId="77777777" w:rsidR="00E074EF" w:rsidRDefault="00E074EF" w:rsidP="00E074EF">
      <w:pPr>
        <w:tabs>
          <w:tab w:val="left" w:pos="1440"/>
        </w:tabs>
        <w:ind w:left="1440" w:right="-324" w:hanging="1440"/>
        <w:rPr>
          <w:rFonts w:cs="Arial"/>
          <w:szCs w:val="22"/>
        </w:rPr>
      </w:pPr>
      <w:r>
        <w:rPr>
          <w:rFonts w:cs="Arial"/>
          <w:szCs w:val="22"/>
        </w:rPr>
        <w:t>2016–2017</w:t>
      </w:r>
      <w:r>
        <w:rPr>
          <w:rFonts w:cs="Arial"/>
          <w:szCs w:val="22"/>
        </w:rPr>
        <w:tab/>
      </w:r>
      <w:r>
        <w:rPr>
          <w:rFonts w:cs="Arial"/>
          <w:szCs w:val="22"/>
        </w:rPr>
        <w:tab/>
        <w:t>Chair, NIH MGB R01 review panel</w:t>
      </w:r>
    </w:p>
    <w:p w14:paraId="4B13B9C3" w14:textId="193B06FA" w:rsidR="00E074EF" w:rsidRDefault="00E074EF" w:rsidP="00E074EF">
      <w:pPr>
        <w:tabs>
          <w:tab w:val="left" w:pos="1440"/>
        </w:tabs>
        <w:ind w:left="1440" w:right="-324" w:hanging="1440"/>
        <w:rPr>
          <w:rFonts w:cs="Arial"/>
          <w:i/>
          <w:szCs w:val="22"/>
        </w:rPr>
      </w:pPr>
      <w:r>
        <w:rPr>
          <w:rFonts w:cs="Arial"/>
          <w:szCs w:val="22"/>
        </w:rPr>
        <w:t>2016</w:t>
      </w:r>
      <w:r>
        <w:rPr>
          <w:rFonts w:cs="Arial"/>
          <w:szCs w:val="22"/>
        </w:rPr>
        <w:tab/>
      </w:r>
      <w:r>
        <w:rPr>
          <w:rFonts w:cs="Arial"/>
          <w:szCs w:val="22"/>
        </w:rPr>
        <w:tab/>
        <w:t xml:space="preserve">Invited editor, Genome Architecture and Expression, </w:t>
      </w:r>
      <w:r w:rsidRPr="007E7D09">
        <w:rPr>
          <w:rFonts w:cs="Arial"/>
          <w:i/>
          <w:szCs w:val="22"/>
        </w:rPr>
        <w:t>Curr. Opin. Genetics Dev</w:t>
      </w:r>
      <w:r>
        <w:rPr>
          <w:rFonts w:cs="Arial"/>
          <w:i/>
          <w:szCs w:val="22"/>
        </w:rPr>
        <w:t>.</w:t>
      </w:r>
    </w:p>
    <w:p w14:paraId="4ECA4415" w14:textId="13D525A9" w:rsidR="00E074EF" w:rsidRDefault="00E074EF" w:rsidP="00E074EF">
      <w:pPr>
        <w:tabs>
          <w:tab w:val="left" w:pos="1440"/>
        </w:tabs>
        <w:ind w:left="1440" w:right="-324" w:hanging="1440"/>
        <w:rPr>
          <w:rFonts w:cs="Arial"/>
          <w:szCs w:val="22"/>
        </w:rPr>
      </w:pPr>
      <w:r>
        <w:rPr>
          <w:rFonts w:cs="Arial"/>
          <w:szCs w:val="22"/>
        </w:rPr>
        <w:t>2015</w:t>
      </w:r>
      <w:r>
        <w:rPr>
          <w:rFonts w:cs="Arial"/>
          <w:szCs w:val="22"/>
        </w:rPr>
        <w:tab/>
      </w:r>
      <w:r>
        <w:rPr>
          <w:rFonts w:cs="Arial"/>
          <w:szCs w:val="22"/>
        </w:rPr>
        <w:tab/>
        <w:t>Vice-Chair, Epigenetics Gordon Research Conference</w:t>
      </w:r>
    </w:p>
    <w:p w14:paraId="40A2B617" w14:textId="1A39B51B" w:rsidR="00E074EF" w:rsidRDefault="00E074EF" w:rsidP="00E074EF">
      <w:pPr>
        <w:tabs>
          <w:tab w:val="left" w:pos="1440"/>
        </w:tabs>
        <w:ind w:left="1440" w:right="-324" w:hanging="1440"/>
        <w:rPr>
          <w:rFonts w:cs="Arial"/>
          <w:szCs w:val="22"/>
        </w:rPr>
      </w:pPr>
      <w:r>
        <w:rPr>
          <w:rFonts w:cs="Arial"/>
          <w:szCs w:val="22"/>
        </w:rPr>
        <w:t>2012</w:t>
      </w:r>
      <w:r>
        <w:rPr>
          <w:rFonts w:cs="Arial"/>
          <w:szCs w:val="22"/>
        </w:rPr>
        <w:tab/>
      </w:r>
      <w:r>
        <w:rPr>
          <w:rFonts w:cs="Arial"/>
          <w:szCs w:val="22"/>
        </w:rPr>
        <w:tab/>
        <w:t>Member, NIH intramural review of the Center for Chromosomal Biology</w:t>
      </w:r>
    </w:p>
    <w:p w14:paraId="3D306FBD" w14:textId="041A25D5" w:rsidR="00E074EF" w:rsidRDefault="0042353E" w:rsidP="00E074EF">
      <w:pPr>
        <w:tabs>
          <w:tab w:val="left" w:pos="1440"/>
        </w:tabs>
        <w:ind w:left="1440" w:right="-324" w:hanging="1440"/>
        <w:rPr>
          <w:rFonts w:cs="Arial"/>
          <w:szCs w:val="22"/>
        </w:rPr>
      </w:pPr>
      <w:r>
        <w:rPr>
          <w:noProof/>
          <w:color w:val="000000"/>
        </w:rPr>
        <mc:AlternateContent>
          <mc:Choice Requires="wps">
            <w:drawing>
              <wp:anchor distT="0" distB="0" distL="114300" distR="114300" simplePos="0" relativeHeight="251669504" behindDoc="1" locked="0" layoutInCell="1" allowOverlap="1" wp14:anchorId="356FFEA3" wp14:editId="05D24D77">
                <wp:simplePos x="0" y="0"/>
                <wp:positionH relativeFrom="column">
                  <wp:posOffset>2449</wp:posOffset>
                </wp:positionH>
                <wp:positionV relativeFrom="paragraph">
                  <wp:posOffset>130809</wp:posOffset>
                </wp:positionV>
                <wp:extent cx="6901231" cy="2449099"/>
                <wp:effectExtent l="0" t="2019300" r="0" b="2021840"/>
                <wp:wrapNone/>
                <wp:docPr id="1" name="Text Box 1"/>
                <wp:cNvGraphicFramePr/>
                <a:graphic xmlns:a="http://schemas.openxmlformats.org/drawingml/2006/main">
                  <a:graphicData uri="http://schemas.microsoft.com/office/word/2010/wordprocessingShape">
                    <wps:wsp>
                      <wps:cNvSpPr txBox="1"/>
                      <wps:spPr>
                        <a:xfrm rot="19035249">
                          <a:off x="0" y="0"/>
                          <a:ext cx="6901231" cy="2449099"/>
                        </a:xfrm>
                        <a:prstGeom prst="rect">
                          <a:avLst/>
                        </a:prstGeom>
                        <a:solidFill>
                          <a:schemeClr val="lt1">
                            <a:alpha val="45000"/>
                          </a:schemeClr>
                        </a:solidFill>
                        <a:ln w="6350">
                          <a:noFill/>
                        </a:ln>
                      </wps:spPr>
                      <wps:txbx>
                        <w:txbxContent>
                          <w:p w14:paraId="65E89563" w14:textId="77777777" w:rsidR="00E074EF" w:rsidRPr="00494EA3" w:rsidRDefault="00E074EF" w:rsidP="00E074EF">
                            <w:pPr>
                              <w:jc w:val="center"/>
                              <w:rPr>
                                <w:color w:val="808080" w:themeColor="background1" w:themeShade="80"/>
                                <w:sz w:val="240"/>
                                <w:szCs w:val="240"/>
                                <w14:textFill>
                                  <w14:solidFill>
                                    <w14:schemeClr w14:val="bg1">
                                      <w14:alpha w14:val="54000"/>
                                      <w14:lumMod w14:val="50000"/>
                                    </w14:schemeClr>
                                  </w14:solidFill>
                                </w14:textFill>
                              </w:rPr>
                            </w:pPr>
                            <w:r w:rsidRPr="00494EA3">
                              <w:rPr>
                                <w:color w:val="808080" w:themeColor="background1" w:themeShade="80"/>
                                <w:sz w:val="240"/>
                                <w:szCs w:val="240"/>
                                <w14:textFill>
                                  <w14:solidFill>
                                    <w14:schemeClr w14:val="bg1">
                                      <w14:alpha w14:val="54000"/>
                                      <w14:lumMod w14:val="50000"/>
                                    </w14:schemeClr>
                                  </w14:solidFill>
                                </w14:textFill>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FFEA3" id="Text Box 1" o:spid="_x0000_s1028" type="#_x0000_t202" style="position:absolute;left:0;text-align:left;margin-left:.2pt;margin-top:10.3pt;width:543.4pt;height:192.85pt;rotation:-2801392fd;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" fillcolor="white [3201]" stroked="f" strokeweight=".5pt">
                <v:fill opacity="29555f"/>
                <v:textbox>
                  <w:txbxContent>
                    <w:p w14:paraId="65E89563" w14:textId="77777777" w:rsidR="00E074EF" w:rsidRPr="00494EA3" w:rsidRDefault="00E074EF" w:rsidP="00E074EF">
                      <w:pPr>
                        <w:jc w:val="center"/>
                        <w:rPr>
                          <w:color w:val="808080" w:themeColor="background1" w:themeShade="80"/>
                          <w:sz w:val="240"/>
                          <w:szCs w:val="240"/>
                          <w14:textFill>
                            <w14:solidFill>
                              <w14:schemeClr w14:val="bg1">
                                <w14:alpha w14:val="54000"/>
                                <w14:lumMod w14:val="50000"/>
                              </w14:schemeClr>
                            </w14:solidFill>
                          </w14:textFill>
                        </w:rPr>
                      </w:pPr>
                      <w:r w:rsidRPr="00494EA3">
                        <w:rPr>
                          <w:color w:val="808080" w:themeColor="background1" w:themeShade="80"/>
                          <w:sz w:val="240"/>
                          <w:szCs w:val="240"/>
                          <w14:textFill>
                            <w14:solidFill>
                              <w14:schemeClr w14:val="bg1">
                                <w14:alpha w14:val="54000"/>
                                <w14:lumMod w14:val="50000"/>
                              </w14:schemeClr>
                            </w14:solidFill>
                          </w14:textFill>
                        </w:rPr>
                        <w:t>SAMPLE</w:t>
                      </w:r>
                    </w:p>
                  </w:txbxContent>
                </v:textbox>
              </v:shape>
            </w:pict>
          </mc:Fallback>
        </mc:AlternateContent>
      </w:r>
      <w:r w:rsidR="00E074EF">
        <w:rPr>
          <w:rFonts w:cs="Arial"/>
          <w:szCs w:val="22"/>
        </w:rPr>
        <w:t>2012–2016</w:t>
      </w:r>
      <w:r w:rsidR="00E074EF">
        <w:rPr>
          <w:rFonts w:cs="Arial"/>
          <w:szCs w:val="22"/>
        </w:rPr>
        <w:tab/>
      </w:r>
      <w:r w:rsidR="00E074EF">
        <w:rPr>
          <w:rFonts w:cs="Arial"/>
          <w:szCs w:val="22"/>
        </w:rPr>
        <w:tab/>
        <w:t>Member, NIH MGB R01 review panel</w:t>
      </w:r>
    </w:p>
    <w:p w14:paraId="063B8845" w14:textId="1AC44072" w:rsidR="00E074EF" w:rsidRDefault="00E074EF" w:rsidP="00E074EF">
      <w:pPr>
        <w:tabs>
          <w:tab w:val="left" w:pos="1440"/>
        </w:tabs>
        <w:ind w:left="1440" w:right="-324" w:hanging="1440"/>
        <w:rPr>
          <w:rFonts w:cs="Arial"/>
          <w:szCs w:val="22"/>
        </w:rPr>
      </w:pPr>
      <w:r w:rsidRPr="008421B6">
        <w:rPr>
          <w:rFonts w:cs="Arial"/>
          <w:szCs w:val="22"/>
        </w:rPr>
        <w:t>2011</w:t>
      </w:r>
      <w:r>
        <w:rPr>
          <w:rFonts w:cs="Arial"/>
          <w:szCs w:val="22"/>
        </w:rPr>
        <w:t>–</w:t>
      </w:r>
      <w:r w:rsidRPr="008421B6">
        <w:rPr>
          <w:rFonts w:cs="Arial"/>
          <w:szCs w:val="22"/>
        </w:rPr>
        <w:t>pres</w:t>
      </w:r>
      <w:r>
        <w:rPr>
          <w:rFonts w:cs="Arial"/>
          <w:szCs w:val="22"/>
        </w:rPr>
        <w:t>ent</w:t>
      </w:r>
      <w:r w:rsidRPr="008421B6">
        <w:rPr>
          <w:rFonts w:cs="Arial"/>
          <w:szCs w:val="22"/>
        </w:rPr>
        <w:tab/>
      </w:r>
      <w:r>
        <w:rPr>
          <w:rFonts w:cs="Arial"/>
          <w:szCs w:val="22"/>
        </w:rPr>
        <w:tab/>
      </w:r>
      <w:r w:rsidRPr="008421B6">
        <w:rPr>
          <w:rFonts w:cs="Arial"/>
          <w:szCs w:val="22"/>
        </w:rPr>
        <w:t xml:space="preserve">Associate Editor, </w:t>
      </w:r>
      <w:r w:rsidRPr="008421B6">
        <w:rPr>
          <w:rFonts w:cs="Arial"/>
          <w:i/>
          <w:szCs w:val="22"/>
        </w:rPr>
        <w:t xml:space="preserve">Genetics, </w:t>
      </w:r>
      <w:r w:rsidRPr="008421B6">
        <w:rPr>
          <w:rFonts w:cs="Arial"/>
          <w:szCs w:val="22"/>
        </w:rPr>
        <w:t>Genetics Society of America</w:t>
      </w:r>
    </w:p>
    <w:p w14:paraId="34E7740B" w14:textId="533A8FF7" w:rsidR="00E074EF" w:rsidRDefault="00E074EF" w:rsidP="00E074EF">
      <w:pPr>
        <w:tabs>
          <w:tab w:val="left" w:pos="1440"/>
        </w:tabs>
        <w:ind w:left="1440" w:right="-324" w:hanging="1440"/>
      </w:pPr>
      <w:r w:rsidRPr="00251930">
        <w:t>2009</w:t>
      </w:r>
      <w:r>
        <w:t>–present</w:t>
      </w:r>
      <w:r>
        <w:tab/>
      </w:r>
      <w:r>
        <w:tab/>
        <w:t xml:space="preserve">Editorial Board member, </w:t>
      </w:r>
      <w:r w:rsidRPr="008421B6">
        <w:rPr>
          <w:i/>
        </w:rPr>
        <w:t>Nucleus</w:t>
      </w:r>
      <w:r>
        <w:t>, Landes Bioscience</w:t>
      </w:r>
    </w:p>
    <w:p w14:paraId="2E5B8D95" w14:textId="77777777" w:rsidR="00E074EF" w:rsidRDefault="00E074EF" w:rsidP="00E074EF">
      <w:pPr>
        <w:tabs>
          <w:tab w:val="left" w:pos="1440"/>
        </w:tabs>
        <w:ind w:left="1440" w:right="-324" w:hanging="1440"/>
        <w:rPr>
          <w:rFonts w:cs="Arial"/>
          <w:szCs w:val="22"/>
        </w:rPr>
      </w:pPr>
      <w:r>
        <w:rPr>
          <w:rFonts w:cs="Arial"/>
          <w:szCs w:val="22"/>
        </w:rPr>
        <w:t>2008–2012</w:t>
      </w:r>
      <w:r>
        <w:rPr>
          <w:rFonts w:cs="Arial"/>
          <w:szCs w:val="22"/>
        </w:rPr>
        <w:tab/>
      </w:r>
      <w:r>
        <w:rPr>
          <w:rFonts w:cs="Arial"/>
          <w:szCs w:val="22"/>
        </w:rPr>
        <w:tab/>
        <w:t>Treasurer, Drosophila research community, elected position</w:t>
      </w:r>
    </w:p>
    <w:p w14:paraId="095360D4" w14:textId="77777777" w:rsidR="00E074EF" w:rsidRDefault="00E074EF" w:rsidP="00E074EF">
      <w:pPr>
        <w:tabs>
          <w:tab w:val="left" w:pos="1440"/>
        </w:tabs>
        <w:ind w:left="1440" w:right="-324" w:hanging="1440"/>
        <w:rPr>
          <w:rFonts w:cs="Arial"/>
          <w:szCs w:val="22"/>
        </w:rPr>
      </w:pPr>
      <w:r>
        <w:rPr>
          <w:rFonts w:cs="Arial"/>
          <w:szCs w:val="22"/>
        </w:rPr>
        <w:t>2007</w:t>
      </w:r>
      <w:r>
        <w:rPr>
          <w:rFonts w:cs="Arial"/>
          <w:szCs w:val="22"/>
        </w:rPr>
        <w:tab/>
      </w:r>
      <w:r>
        <w:rPr>
          <w:rFonts w:cs="Arial"/>
          <w:szCs w:val="22"/>
        </w:rPr>
        <w:tab/>
        <w:t xml:space="preserve">Co-Chair, Mini-symposium at American Society for Cell Biology conference </w:t>
      </w:r>
    </w:p>
    <w:p w14:paraId="5EB6545E" w14:textId="77777777" w:rsidR="00E074EF" w:rsidRDefault="00E074EF" w:rsidP="00E074EF">
      <w:pPr>
        <w:tabs>
          <w:tab w:val="left" w:pos="1440"/>
        </w:tabs>
        <w:ind w:left="1440" w:right="-324" w:hanging="1440"/>
        <w:rPr>
          <w:rFonts w:cs="Arial"/>
          <w:szCs w:val="22"/>
        </w:rPr>
      </w:pPr>
      <w:r>
        <w:rPr>
          <w:rFonts w:cs="Arial"/>
          <w:szCs w:val="22"/>
        </w:rPr>
        <w:t>2006–2008</w:t>
      </w:r>
      <w:r>
        <w:rPr>
          <w:rFonts w:cs="Arial"/>
          <w:szCs w:val="22"/>
        </w:rPr>
        <w:tab/>
      </w:r>
      <w:r>
        <w:rPr>
          <w:rFonts w:cs="Arial"/>
          <w:szCs w:val="22"/>
        </w:rPr>
        <w:tab/>
      </w:r>
      <w:r w:rsidRPr="00283729">
        <w:t>Midwest Representative Drosophila Advisory Board</w:t>
      </w:r>
      <w:r>
        <w:t>, elected position</w:t>
      </w:r>
    </w:p>
    <w:p w14:paraId="13CF9290" w14:textId="77777777" w:rsidR="00E074EF" w:rsidRPr="009D1242" w:rsidRDefault="00E074EF" w:rsidP="00E074EF">
      <w:pPr>
        <w:tabs>
          <w:tab w:val="left" w:pos="1440"/>
        </w:tabs>
        <w:ind w:left="1440" w:right="-324" w:hanging="1440"/>
        <w:rPr>
          <w:rFonts w:cs="Arial"/>
          <w:szCs w:val="22"/>
        </w:rPr>
      </w:pPr>
      <w:r w:rsidRPr="009D1242">
        <w:rPr>
          <w:rFonts w:cs="Arial"/>
          <w:szCs w:val="22"/>
        </w:rPr>
        <w:t>2005</w:t>
      </w:r>
      <w:r>
        <w:rPr>
          <w:rFonts w:cs="Arial"/>
          <w:szCs w:val="22"/>
        </w:rPr>
        <w:t>–</w:t>
      </w:r>
      <w:r w:rsidRPr="009D1242">
        <w:rPr>
          <w:rFonts w:cs="Arial"/>
          <w:szCs w:val="22"/>
        </w:rPr>
        <w:t>2007</w:t>
      </w:r>
      <w:r w:rsidRPr="009D1242">
        <w:rPr>
          <w:rFonts w:cs="Arial"/>
          <w:szCs w:val="22"/>
        </w:rPr>
        <w:tab/>
      </w:r>
      <w:r w:rsidRPr="009D1242">
        <w:rPr>
          <w:rFonts w:cs="Arial"/>
          <w:szCs w:val="22"/>
        </w:rPr>
        <w:tab/>
      </w:r>
      <w:r>
        <w:rPr>
          <w:rFonts w:cs="Arial"/>
          <w:szCs w:val="22"/>
        </w:rPr>
        <w:t xml:space="preserve">Member, </w:t>
      </w:r>
      <w:r w:rsidRPr="009D1242">
        <w:rPr>
          <w:rFonts w:cs="Arial"/>
          <w:szCs w:val="22"/>
        </w:rPr>
        <w:t xml:space="preserve">HHMI </w:t>
      </w:r>
      <w:r>
        <w:rPr>
          <w:rFonts w:cs="Arial"/>
          <w:szCs w:val="22"/>
        </w:rPr>
        <w:t>R</w:t>
      </w:r>
      <w:r w:rsidRPr="009D1242">
        <w:rPr>
          <w:rFonts w:cs="Arial"/>
          <w:szCs w:val="22"/>
        </w:rPr>
        <w:t xml:space="preserve">esearch </w:t>
      </w:r>
      <w:r>
        <w:rPr>
          <w:rFonts w:cs="Arial"/>
          <w:szCs w:val="22"/>
        </w:rPr>
        <w:t>T</w:t>
      </w:r>
      <w:r w:rsidRPr="009D1242">
        <w:rPr>
          <w:rFonts w:cs="Arial"/>
          <w:szCs w:val="22"/>
        </w:rPr>
        <w:t xml:space="preserve">raining </w:t>
      </w:r>
      <w:r>
        <w:rPr>
          <w:rFonts w:cs="Arial"/>
          <w:szCs w:val="22"/>
        </w:rPr>
        <w:t>F</w:t>
      </w:r>
      <w:r w:rsidRPr="009D1242">
        <w:rPr>
          <w:rFonts w:cs="Arial"/>
          <w:szCs w:val="22"/>
        </w:rPr>
        <w:t xml:space="preserve">ellowship </w:t>
      </w:r>
      <w:r>
        <w:rPr>
          <w:rFonts w:cs="Arial"/>
          <w:szCs w:val="22"/>
        </w:rPr>
        <w:t>R</w:t>
      </w:r>
      <w:r w:rsidRPr="009D1242">
        <w:rPr>
          <w:rFonts w:cs="Arial"/>
          <w:szCs w:val="22"/>
        </w:rPr>
        <w:t xml:space="preserve">eview </w:t>
      </w:r>
      <w:r>
        <w:rPr>
          <w:rFonts w:cs="Arial"/>
          <w:szCs w:val="22"/>
        </w:rPr>
        <w:t>P</w:t>
      </w:r>
      <w:r w:rsidRPr="009D1242">
        <w:rPr>
          <w:rFonts w:cs="Arial"/>
          <w:szCs w:val="22"/>
        </w:rPr>
        <w:t>anel</w:t>
      </w:r>
    </w:p>
    <w:p w14:paraId="1D364DD2" w14:textId="77777777" w:rsidR="00E074EF" w:rsidRDefault="00E074EF" w:rsidP="00E074EF">
      <w:pPr>
        <w:tabs>
          <w:tab w:val="left" w:pos="1440"/>
        </w:tabs>
        <w:ind w:left="1440" w:right="-324" w:hanging="1440"/>
        <w:rPr>
          <w:rFonts w:cs="Arial"/>
          <w:szCs w:val="22"/>
        </w:rPr>
      </w:pPr>
      <w:r w:rsidRPr="009D1242">
        <w:rPr>
          <w:rFonts w:cs="Arial"/>
          <w:szCs w:val="22"/>
        </w:rPr>
        <w:t>2001</w:t>
      </w:r>
      <w:r w:rsidRPr="009D1242">
        <w:rPr>
          <w:rFonts w:cs="Arial"/>
          <w:szCs w:val="22"/>
        </w:rPr>
        <w:tab/>
      </w:r>
      <w:r w:rsidRPr="009D1242">
        <w:rPr>
          <w:rFonts w:cs="Arial"/>
          <w:szCs w:val="22"/>
        </w:rPr>
        <w:tab/>
      </w:r>
      <w:r>
        <w:rPr>
          <w:rFonts w:cs="Arial"/>
          <w:szCs w:val="22"/>
        </w:rPr>
        <w:t>Organizer, Mini-symposium at the</w:t>
      </w:r>
      <w:r w:rsidRPr="009D1242">
        <w:rPr>
          <w:rFonts w:cs="Arial"/>
          <w:szCs w:val="22"/>
        </w:rPr>
        <w:t xml:space="preserve"> 17th European Drosophila Research Conference</w:t>
      </w:r>
      <w:r>
        <w:rPr>
          <w:rFonts w:cs="Arial"/>
          <w:szCs w:val="22"/>
        </w:rPr>
        <w:t xml:space="preserve"> </w:t>
      </w:r>
    </w:p>
    <w:p w14:paraId="47542AE9" w14:textId="77777777" w:rsidR="00E074EF" w:rsidRDefault="00E074EF" w:rsidP="00E074EF">
      <w:pPr>
        <w:tabs>
          <w:tab w:val="left" w:pos="1440"/>
        </w:tabs>
        <w:ind w:left="1440" w:right="-324" w:hanging="1440"/>
        <w:rPr>
          <w:rFonts w:cs="Arial"/>
          <w:szCs w:val="22"/>
        </w:rPr>
      </w:pPr>
      <w:r w:rsidRPr="009D1242">
        <w:rPr>
          <w:rFonts w:cs="Arial"/>
          <w:szCs w:val="22"/>
        </w:rPr>
        <w:t>2000</w:t>
      </w:r>
      <w:r w:rsidRPr="009D1242">
        <w:rPr>
          <w:rFonts w:cs="Arial"/>
          <w:szCs w:val="22"/>
        </w:rPr>
        <w:tab/>
      </w:r>
      <w:r w:rsidRPr="009D1242">
        <w:rPr>
          <w:rFonts w:cs="Arial"/>
          <w:szCs w:val="22"/>
        </w:rPr>
        <w:tab/>
      </w:r>
      <w:r>
        <w:rPr>
          <w:rFonts w:cs="Arial"/>
          <w:szCs w:val="22"/>
        </w:rPr>
        <w:t>Co-Chair, 41</w:t>
      </w:r>
      <w:r w:rsidRPr="00F75BEF">
        <w:rPr>
          <w:rFonts w:cs="Arial"/>
          <w:szCs w:val="22"/>
          <w:vertAlign w:val="superscript"/>
        </w:rPr>
        <w:t>st</w:t>
      </w:r>
      <w:r w:rsidRPr="009D1242">
        <w:rPr>
          <w:rFonts w:cs="Arial"/>
          <w:szCs w:val="22"/>
        </w:rPr>
        <w:t xml:space="preserve"> Annual Drosophila Research Conference</w:t>
      </w:r>
    </w:p>
    <w:p w14:paraId="02FEFA46" w14:textId="77777777" w:rsidR="00E074EF" w:rsidRDefault="00E074EF" w:rsidP="00E074EF">
      <w:pPr>
        <w:tabs>
          <w:tab w:val="left" w:pos="1440"/>
        </w:tabs>
        <w:ind w:left="1440" w:right="-324" w:hanging="1440"/>
        <w:rPr>
          <w:rFonts w:cs="Arial"/>
          <w:szCs w:val="22"/>
        </w:rPr>
      </w:pPr>
      <w:r w:rsidRPr="009D1242">
        <w:rPr>
          <w:rFonts w:cs="Arial"/>
          <w:szCs w:val="22"/>
        </w:rPr>
        <w:t>1999</w:t>
      </w:r>
      <w:r w:rsidRPr="009D1242">
        <w:rPr>
          <w:rFonts w:cs="Arial"/>
          <w:szCs w:val="22"/>
        </w:rPr>
        <w:tab/>
      </w:r>
      <w:r w:rsidRPr="009D1242">
        <w:rPr>
          <w:rFonts w:cs="Arial"/>
          <w:szCs w:val="22"/>
        </w:rPr>
        <w:tab/>
      </w:r>
      <w:r>
        <w:rPr>
          <w:rFonts w:cs="Arial"/>
          <w:szCs w:val="22"/>
        </w:rPr>
        <w:t>Co-Chair,</w:t>
      </w:r>
      <w:r w:rsidRPr="009D1242">
        <w:rPr>
          <w:rFonts w:cs="Arial"/>
          <w:szCs w:val="22"/>
        </w:rPr>
        <w:t xml:space="preserve"> FASEB Chromatin and Transcription Meeting</w:t>
      </w:r>
      <w:r>
        <w:rPr>
          <w:rFonts w:cs="Arial"/>
          <w:szCs w:val="22"/>
        </w:rPr>
        <w:t xml:space="preserve"> </w:t>
      </w:r>
    </w:p>
    <w:p w14:paraId="0AD409CD" w14:textId="77777777" w:rsidR="00E074EF" w:rsidRDefault="00E074EF" w:rsidP="00E074EF">
      <w:pPr>
        <w:tabs>
          <w:tab w:val="left" w:pos="1440"/>
        </w:tabs>
        <w:ind w:left="1440" w:right="-324" w:hanging="1440"/>
        <w:rPr>
          <w:rFonts w:cs="Arial"/>
          <w:szCs w:val="22"/>
        </w:rPr>
      </w:pPr>
      <w:r w:rsidRPr="009D1242">
        <w:rPr>
          <w:rFonts w:cs="Arial"/>
          <w:szCs w:val="22"/>
        </w:rPr>
        <w:t>1997</w:t>
      </w:r>
      <w:r>
        <w:rPr>
          <w:rFonts w:cs="Arial"/>
          <w:szCs w:val="22"/>
        </w:rPr>
        <w:t>–</w:t>
      </w:r>
      <w:r w:rsidRPr="009D1242">
        <w:rPr>
          <w:rFonts w:cs="Arial"/>
          <w:szCs w:val="22"/>
        </w:rPr>
        <w:t>2001</w:t>
      </w:r>
      <w:r w:rsidRPr="009D1242">
        <w:rPr>
          <w:rFonts w:cs="Arial"/>
          <w:szCs w:val="22"/>
        </w:rPr>
        <w:tab/>
      </w:r>
      <w:r w:rsidRPr="009D1242">
        <w:rPr>
          <w:rFonts w:cs="Arial"/>
          <w:szCs w:val="22"/>
        </w:rPr>
        <w:tab/>
      </w:r>
      <w:r>
        <w:rPr>
          <w:rFonts w:cs="Arial"/>
          <w:szCs w:val="22"/>
        </w:rPr>
        <w:t xml:space="preserve">Member, </w:t>
      </w:r>
      <w:r w:rsidRPr="009D1242">
        <w:rPr>
          <w:rFonts w:cs="Arial"/>
          <w:szCs w:val="22"/>
        </w:rPr>
        <w:t xml:space="preserve">NIH Biomedical Research and Research Training Review Subcommittee C </w:t>
      </w:r>
    </w:p>
    <w:p w14:paraId="0388C410" w14:textId="77777777" w:rsidR="00E074EF" w:rsidRDefault="00E074EF" w:rsidP="00E074EF">
      <w:pPr>
        <w:pStyle w:val="DataField11pt-Single"/>
        <w:keepNext/>
        <w:rPr>
          <w:rStyle w:val="Strong"/>
        </w:rPr>
      </w:pPr>
    </w:p>
    <w:p w14:paraId="30D641F7" w14:textId="77777777" w:rsidR="00E074EF" w:rsidRPr="00724E4C" w:rsidRDefault="00E074EF" w:rsidP="00E074EF">
      <w:pPr>
        <w:pStyle w:val="DataField11pt-Single"/>
        <w:keepNext/>
        <w:spacing w:after="120"/>
        <w:rPr>
          <w:b/>
          <w:bCs/>
        </w:rPr>
      </w:pPr>
      <w:r w:rsidRPr="00A128A0">
        <w:rPr>
          <w:rStyle w:val="Strong"/>
        </w:rPr>
        <w:t>C.</w:t>
      </w:r>
      <w:r w:rsidRPr="00A128A0">
        <w:rPr>
          <w:rStyle w:val="Strong"/>
        </w:rPr>
        <w:tab/>
        <w:t>Contributions to Science</w:t>
      </w:r>
    </w:p>
    <w:p w14:paraId="680B9B42" w14:textId="34FF421C" w:rsidR="00E074EF" w:rsidRPr="00E074EF" w:rsidRDefault="00E074EF" w:rsidP="00E074EF">
      <w:pPr>
        <w:autoSpaceDE/>
        <w:autoSpaceDN/>
        <w:spacing w:after="120"/>
        <w:ind w:left="360" w:hanging="360"/>
      </w:pPr>
      <w:r>
        <w:rPr>
          <w:b/>
        </w:rPr>
        <w:t>1</w:t>
      </w:r>
      <w:r w:rsidRPr="00334B64">
        <w:rPr>
          <w:b/>
        </w:rPr>
        <w:t xml:space="preserve">. </w:t>
      </w:r>
      <w:r>
        <w:rPr>
          <w:b/>
        </w:rPr>
        <w:tab/>
      </w:r>
      <w:r w:rsidRPr="00334B64">
        <w:rPr>
          <w:b/>
        </w:rPr>
        <w:t>Discover</w:t>
      </w:r>
      <w:r>
        <w:rPr>
          <w:b/>
        </w:rPr>
        <w:t>ed</w:t>
      </w:r>
      <w:r w:rsidRPr="00334B64">
        <w:rPr>
          <w:b/>
        </w:rPr>
        <w:t xml:space="preserve"> </w:t>
      </w:r>
      <w:r>
        <w:rPr>
          <w:b/>
        </w:rPr>
        <w:t xml:space="preserve">a </w:t>
      </w:r>
      <w:r w:rsidRPr="00334B64">
        <w:rPr>
          <w:b/>
        </w:rPr>
        <w:t xml:space="preserve">role </w:t>
      </w:r>
      <w:r>
        <w:rPr>
          <w:b/>
        </w:rPr>
        <w:t>for Drosophila</w:t>
      </w:r>
      <w:r w:rsidRPr="00334B64">
        <w:rPr>
          <w:b/>
        </w:rPr>
        <w:t xml:space="preserve"> </w:t>
      </w:r>
      <w:r>
        <w:rPr>
          <w:b/>
        </w:rPr>
        <w:t xml:space="preserve">nuclear lamina </w:t>
      </w:r>
      <w:r w:rsidRPr="00334B64">
        <w:rPr>
          <w:b/>
        </w:rPr>
        <w:t>LEM-domain proteins in stem</w:t>
      </w:r>
      <w:r>
        <w:rPr>
          <w:b/>
        </w:rPr>
        <w:t>-</w:t>
      </w:r>
      <w:r w:rsidRPr="00334B64">
        <w:rPr>
          <w:b/>
        </w:rPr>
        <w:t>cell homeostasis</w:t>
      </w:r>
      <w:r>
        <w:rPr>
          <w:b/>
        </w:rPr>
        <w:t xml:space="preserve">. </w:t>
      </w:r>
      <w:r>
        <w:t xml:space="preserve">LEM-domain (LEM-D) proteins are associated with lamin and their loss of function is responsible for many laminopathies. Indeed, recessive forms of Emery-Dreifuss Muscular Dystrophy are caused by insufficiency of the LEM-D protein emerin. Proteins in the LEM-domain family share a domain that interacts with the chromatin bridging protein </w:t>
      </w:r>
      <w:r>
        <w:rPr>
          <w:color w:val="000000"/>
        </w:rPr>
        <w:t>Barrier-to-Autointegration Factor</w:t>
      </w:r>
      <w:r>
        <w:t xml:space="preserve"> (BAF). Based on our interest in the nuclear lamina, we investigate the Drosophila LEM-D protein family. Before our studies, this </w:t>
      </w:r>
      <w:r w:rsidRPr="00DE3F34">
        <w:t xml:space="preserve">protein family </w:t>
      </w:r>
      <w:r>
        <w:t>wa</w:t>
      </w:r>
      <w:r w:rsidRPr="00DE3F34">
        <w:t xml:space="preserve">s largely unstudied because tools </w:t>
      </w:r>
      <w:r w:rsidRPr="00894402">
        <w:t>required</w:t>
      </w:r>
      <w:r w:rsidRPr="00DE3F34">
        <w:t xml:space="preserve"> </w:t>
      </w:r>
      <w:r w:rsidRPr="00894402">
        <w:t>for analyses</w:t>
      </w:r>
      <w:r w:rsidRPr="00DE3F34">
        <w:t xml:space="preserve"> were </w:t>
      </w:r>
      <w:r w:rsidRPr="00894402">
        <w:t xml:space="preserve">not </w:t>
      </w:r>
      <w:r>
        <w:t>available</w:t>
      </w:r>
      <w:r w:rsidRPr="00DE3F34">
        <w:t xml:space="preserve">. </w:t>
      </w:r>
      <w:r>
        <w:t>Indeed, we generated the first germline mutants for two LEM-D proteins, dMAN1 and Bocksbeutel. Using these LEM-D mutant alleles, we demonstrated that loss of individual LEM-D proteins causes tissue-specific developmental defects, even though these proteins are globally expressed</w:t>
      </w:r>
      <w:r w:rsidRPr="00B55B26">
        <w:rPr>
          <w:b/>
          <w:bCs/>
          <w:vertAlign w:val="superscript"/>
        </w:rPr>
        <w:t>a</w:t>
      </w:r>
      <w:r>
        <w:t>. Notably, any combination of double mutants is lethal, with the stage of lethality dependent upon the mutant combination, demonstrating for the first time that redundant functions of LEM-D proteins extend beyond the regulation of BAF function</w:t>
      </w:r>
      <w:r w:rsidRPr="00B55B26">
        <w:rPr>
          <w:b/>
          <w:bCs/>
          <w:vertAlign w:val="superscript"/>
        </w:rPr>
        <w:t>a</w:t>
      </w:r>
      <w:r>
        <w:t>. We also discovered that survival of the adult germline stem cells requires emerin and its partner BAF</w:t>
      </w:r>
      <w:r w:rsidRPr="00B55B26">
        <w:rPr>
          <w:b/>
          <w:bCs/>
          <w:vertAlign w:val="superscript"/>
        </w:rPr>
        <w:t>b, c</w:t>
      </w:r>
      <w:r>
        <w:t xml:space="preserve">, a death caused by non-canonical activation of the ATR/Chk2 kinases. RNA profiling of RNAs isolated from </w:t>
      </w:r>
      <w:r w:rsidRPr="00AD0973">
        <w:rPr>
          <w:i/>
          <w:iCs/>
        </w:rPr>
        <w:t>emerin</w:t>
      </w:r>
      <w:r>
        <w:t xml:space="preserve"> and </w:t>
      </w:r>
      <w:r w:rsidRPr="00AD0973">
        <w:rPr>
          <w:i/>
          <w:iCs/>
        </w:rPr>
        <w:t xml:space="preserve">baf </w:t>
      </w:r>
      <w:r>
        <w:t>mutant ovaries identified a shared set of nuclear lamina regulated genes</w:t>
      </w:r>
      <w:r w:rsidRPr="00B55B26">
        <w:rPr>
          <w:b/>
          <w:bCs/>
          <w:vertAlign w:val="superscript"/>
        </w:rPr>
        <w:t>d</w:t>
      </w:r>
      <w:r>
        <w:t xml:space="preserve">. We integrated these data with the RNA-sequencing profile of RNAs from </w:t>
      </w:r>
      <w:r w:rsidRPr="00AD0973">
        <w:rPr>
          <w:i/>
          <w:iCs/>
        </w:rPr>
        <w:t>chk2, emerin</w:t>
      </w:r>
      <w:r>
        <w:t xml:space="preserve"> double-mutant ovaries, finding that Chk2 loss restored global mis-regulation of gene expression in the double mutants. Notably, this signature of Chk2-dependent genes was evident in gene expression changes resulting from knockdown of the Drosophila B-type lamin. Taken together, our data suggest</w:t>
      </w:r>
      <w:r>
        <w:rPr>
          <w:rFonts w:cs="Arial"/>
          <w:szCs w:val="22"/>
        </w:rPr>
        <w:t xml:space="preserve"> that Chk2 activation might have a general role in gene expression changes found in nuclear lamina-associated diseases</w:t>
      </w:r>
      <w:r w:rsidRPr="00B55B26">
        <w:rPr>
          <w:rFonts w:cs="Arial"/>
          <w:b/>
          <w:bCs/>
          <w:szCs w:val="22"/>
          <w:vertAlign w:val="superscript"/>
        </w:rPr>
        <w:t>d</w:t>
      </w:r>
      <w:r>
        <w:rPr>
          <w:rFonts w:cs="Arial"/>
          <w:szCs w:val="22"/>
        </w:rPr>
        <w:t xml:space="preserve">. </w:t>
      </w:r>
      <w:r>
        <w:t xml:space="preserve">These studies reinforce the impact of studying a natural stem cell population to reveal nuclear lamina requirements in stem cell homeostasis. I have led the research team responsible for these discoveries.   </w:t>
      </w:r>
    </w:p>
    <w:p w14:paraId="20501163" w14:textId="77777777" w:rsidR="00E074EF" w:rsidRPr="00DD2AB0" w:rsidRDefault="00E074EF" w:rsidP="00E074EF">
      <w:pPr>
        <w:pStyle w:val="DataField11pt-Single"/>
        <w:ind w:left="720" w:hanging="360"/>
        <w:rPr>
          <w:color w:val="000000"/>
          <w:szCs w:val="22"/>
        </w:rPr>
      </w:pPr>
      <w:r w:rsidRPr="00DD2AB0">
        <w:rPr>
          <w:szCs w:val="22"/>
        </w:rPr>
        <w:lastRenderedPageBreak/>
        <w:t>a.</w:t>
      </w:r>
      <w:r w:rsidRPr="00DD2AB0">
        <w:rPr>
          <w:szCs w:val="22"/>
        </w:rPr>
        <w:tab/>
        <w:t xml:space="preserve">Barton, L.J, Wilmington, S.R., Martin, M.J., Skopec, H.M., Lovander, K.E., Pinto, B.S., and </w:t>
      </w:r>
      <w:r w:rsidRPr="00DD2AB0">
        <w:rPr>
          <w:b/>
          <w:szCs w:val="22"/>
        </w:rPr>
        <w:t>Geyer, P.K.</w:t>
      </w:r>
      <w:r w:rsidRPr="00DD2AB0">
        <w:rPr>
          <w:szCs w:val="22"/>
        </w:rPr>
        <w:t xml:space="preserve"> (2014) Unique and shared functions of nuclear lamina LEM domain proteins in Drosophila, </w:t>
      </w:r>
      <w:r w:rsidRPr="00DD2AB0">
        <w:rPr>
          <w:i/>
          <w:szCs w:val="22"/>
        </w:rPr>
        <w:t>Genetics</w:t>
      </w:r>
      <w:r w:rsidRPr="00DD2AB0">
        <w:rPr>
          <w:szCs w:val="22"/>
        </w:rPr>
        <w:t xml:space="preserve"> </w:t>
      </w:r>
      <w:r w:rsidRPr="00DD2AB0">
        <w:rPr>
          <w:i/>
          <w:szCs w:val="22"/>
        </w:rPr>
        <w:t>197</w:t>
      </w:r>
      <w:r w:rsidRPr="00DD2AB0">
        <w:rPr>
          <w:szCs w:val="22"/>
        </w:rPr>
        <w:t xml:space="preserve">: 653-665. </w:t>
      </w:r>
      <w:r>
        <w:rPr>
          <w:szCs w:val="22"/>
        </w:rPr>
        <w:t>PMID: 24700158</w:t>
      </w:r>
      <w:r w:rsidRPr="00DD2AB0">
        <w:rPr>
          <w:szCs w:val="22"/>
        </w:rPr>
        <w:t>.</w:t>
      </w:r>
    </w:p>
    <w:p w14:paraId="3AB7D7B6" w14:textId="77777777" w:rsidR="00E074EF" w:rsidRDefault="00E074EF" w:rsidP="00E074EF">
      <w:pPr>
        <w:pStyle w:val="DataField11pt-Single"/>
        <w:ind w:left="720" w:hanging="360"/>
        <w:rPr>
          <w:color w:val="000000"/>
          <w:szCs w:val="22"/>
        </w:rPr>
      </w:pPr>
      <w:r w:rsidRPr="00DD2AB0">
        <w:rPr>
          <w:szCs w:val="22"/>
        </w:rPr>
        <w:t>b.</w:t>
      </w:r>
      <w:r w:rsidRPr="00DD2AB0">
        <w:rPr>
          <w:szCs w:val="22"/>
        </w:rPr>
        <w:tab/>
        <w:t>Barton, L.J., Pinto</w:t>
      </w:r>
      <w:r w:rsidRPr="00DD2AB0">
        <w:rPr>
          <w:szCs w:val="22"/>
          <w:vertAlign w:val="superscript"/>
        </w:rPr>
        <w:t xml:space="preserve">  </w:t>
      </w:r>
      <w:r w:rsidRPr="00DD2AB0">
        <w:rPr>
          <w:szCs w:val="22"/>
        </w:rPr>
        <w:t>B.S., Wallrath,</w:t>
      </w:r>
      <w:r w:rsidRPr="00DD2AB0">
        <w:rPr>
          <w:szCs w:val="22"/>
          <w:vertAlign w:val="superscript"/>
        </w:rPr>
        <w:t xml:space="preserve"> </w:t>
      </w:r>
      <w:r w:rsidRPr="00DD2AB0">
        <w:rPr>
          <w:szCs w:val="22"/>
        </w:rPr>
        <w:t xml:space="preserve">L.L. and </w:t>
      </w:r>
      <w:r w:rsidRPr="00DD2AB0">
        <w:rPr>
          <w:b/>
          <w:szCs w:val="22"/>
        </w:rPr>
        <w:t>Geyer, P.K</w:t>
      </w:r>
      <w:r w:rsidRPr="00DD2AB0">
        <w:rPr>
          <w:szCs w:val="22"/>
        </w:rPr>
        <w:t>. (2013) The Drosophila nuclear lamina protein Otefin is required for germline stem cell survival</w:t>
      </w:r>
      <w:r w:rsidRPr="00DD2AB0">
        <w:rPr>
          <w:color w:val="000000"/>
          <w:szCs w:val="22"/>
        </w:rPr>
        <w:t xml:space="preserve">, </w:t>
      </w:r>
      <w:r w:rsidRPr="00DD2AB0">
        <w:rPr>
          <w:i/>
          <w:color w:val="000000"/>
          <w:szCs w:val="22"/>
        </w:rPr>
        <w:t>Dev. Cell</w:t>
      </w:r>
      <w:r w:rsidRPr="00DD2AB0">
        <w:rPr>
          <w:color w:val="000000"/>
          <w:szCs w:val="22"/>
        </w:rPr>
        <w:t xml:space="preserve"> 25: 645-54. </w:t>
      </w:r>
      <w:r>
        <w:rPr>
          <w:szCs w:val="22"/>
        </w:rPr>
        <w:t>PMID: 23806619</w:t>
      </w:r>
      <w:r w:rsidRPr="00DD2AB0">
        <w:rPr>
          <w:szCs w:val="22"/>
        </w:rPr>
        <w:t xml:space="preserve"> </w:t>
      </w:r>
      <w:r w:rsidRPr="00DD2AB0">
        <w:rPr>
          <w:color w:val="000000"/>
          <w:szCs w:val="22"/>
        </w:rPr>
        <w:t>(Recommended by Faculty of 1000).</w:t>
      </w:r>
    </w:p>
    <w:p w14:paraId="39DB254D" w14:textId="77777777" w:rsidR="00E074EF" w:rsidRPr="00DD2AB0" w:rsidRDefault="00E074EF" w:rsidP="00E074EF">
      <w:pPr>
        <w:pStyle w:val="DataField11pt-Single"/>
        <w:ind w:left="720" w:hanging="360"/>
        <w:rPr>
          <w:szCs w:val="22"/>
        </w:rPr>
      </w:pPr>
      <w:r w:rsidRPr="00830AFA">
        <w:rPr>
          <w:szCs w:val="22"/>
        </w:rPr>
        <w:t>c.</w:t>
      </w:r>
      <w:r w:rsidRPr="00830AFA">
        <w:rPr>
          <w:szCs w:val="22"/>
        </w:rPr>
        <w:tab/>
        <w:t xml:space="preserve">Duan, T., Kitzman, S.C. and </w:t>
      </w:r>
      <w:r w:rsidRPr="00830AFA">
        <w:rPr>
          <w:b/>
          <w:bCs/>
          <w:szCs w:val="22"/>
        </w:rPr>
        <w:t>Geyer, P.K.</w:t>
      </w:r>
      <w:r w:rsidRPr="00830AFA">
        <w:rPr>
          <w:szCs w:val="22"/>
        </w:rPr>
        <w:t xml:space="preserve"> (2020) Survival of Drosophila Germline Stem Cells requires the chromatin-binding protein Barrier-to-Autointegration Factor, </w:t>
      </w:r>
      <w:r w:rsidRPr="00830AFA">
        <w:rPr>
          <w:i/>
          <w:iCs/>
          <w:szCs w:val="22"/>
        </w:rPr>
        <w:t xml:space="preserve">Development </w:t>
      </w:r>
      <w:r w:rsidRPr="00830AFA">
        <w:rPr>
          <w:szCs w:val="22"/>
        </w:rPr>
        <w:t>147: dev.186171.</w:t>
      </w:r>
      <w:r>
        <w:rPr>
          <w:szCs w:val="22"/>
        </w:rPr>
        <w:t xml:space="preserve"> PMID: 32345742</w:t>
      </w:r>
    </w:p>
    <w:p w14:paraId="65CA2DD5" w14:textId="7A3FEAD7" w:rsidR="00E074EF" w:rsidRDefault="00E074EF" w:rsidP="00821B2E">
      <w:pPr>
        <w:pStyle w:val="DataField11pt-Single"/>
        <w:ind w:left="720" w:hanging="360"/>
        <w:rPr>
          <w:szCs w:val="22"/>
        </w:rPr>
      </w:pPr>
      <w:r w:rsidRPr="00DD2AB0">
        <w:rPr>
          <w:rStyle w:val="rprtid1"/>
          <w:rFonts w:eastAsiaTheme="majorEastAsia"/>
          <w:color w:val="000000"/>
          <w:szCs w:val="22"/>
          <w:specVanish w:val="0"/>
        </w:rPr>
        <w:t>d.</w:t>
      </w:r>
      <w:r w:rsidRPr="00DD2AB0">
        <w:rPr>
          <w:rStyle w:val="rprtid1"/>
          <w:rFonts w:eastAsiaTheme="majorEastAsia"/>
          <w:color w:val="000000"/>
          <w:szCs w:val="22"/>
          <w:specVanish w:val="0"/>
        </w:rPr>
        <w:tab/>
      </w:r>
      <w:r w:rsidRPr="00830AFA">
        <w:rPr>
          <w:szCs w:val="22"/>
        </w:rPr>
        <w:t xml:space="preserve"> Kitzman, S.C.</w:t>
      </w:r>
      <w:r>
        <w:rPr>
          <w:szCs w:val="22"/>
        </w:rPr>
        <w:t>, Duan, T.</w:t>
      </w:r>
      <w:r w:rsidRPr="00830AFA">
        <w:rPr>
          <w:szCs w:val="22"/>
        </w:rPr>
        <w:t xml:space="preserve"> and </w:t>
      </w:r>
      <w:r w:rsidRPr="00830AFA">
        <w:rPr>
          <w:b/>
          <w:bCs/>
          <w:szCs w:val="22"/>
        </w:rPr>
        <w:t>Geyer, P.K.</w:t>
      </w:r>
      <w:r w:rsidRPr="00830AFA">
        <w:rPr>
          <w:szCs w:val="22"/>
        </w:rPr>
        <w:t xml:space="preserve"> (202</w:t>
      </w:r>
      <w:r>
        <w:rPr>
          <w:szCs w:val="22"/>
        </w:rPr>
        <w:t>2</w:t>
      </w:r>
      <w:r w:rsidRPr="00830AFA">
        <w:rPr>
          <w:szCs w:val="22"/>
        </w:rPr>
        <w:t>)</w:t>
      </w:r>
      <w:r>
        <w:rPr>
          <w:szCs w:val="22"/>
        </w:rPr>
        <w:t xml:space="preserve"> Checkpoint activation drives global gene expression changes in Drosophila nuclear lamina mutants </w:t>
      </w:r>
      <w:r w:rsidRPr="00A34CDF">
        <w:rPr>
          <w:i/>
          <w:iCs/>
          <w:szCs w:val="22"/>
        </w:rPr>
        <w:t>G3</w:t>
      </w:r>
      <w:r>
        <w:rPr>
          <w:szCs w:val="22"/>
        </w:rPr>
        <w:t>:12:jkab408. PMID: 34893833.</w:t>
      </w:r>
    </w:p>
    <w:p w14:paraId="01212AA7" w14:textId="77777777" w:rsidR="00821B2E" w:rsidRDefault="00821B2E" w:rsidP="00821B2E">
      <w:pPr>
        <w:pStyle w:val="DataField11pt-Single"/>
        <w:ind w:left="720" w:hanging="360"/>
        <w:rPr>
          <w:szCs w:val="22"/>
        </w:rPr>
      </w:pPr>
    </w:p>
    <w:p w14:paraId="184D3FCA" w14:textId="50806B5A" w:rsidR="00E074EF" w:rsidRPr="00CE243F" w:rsidRDefault="0042353E" w:rsidP="00E074EF">
      <w:pPr>
        <w:spacing w:after="120"/>
        <w:ind w:left="360" w:hanging="360"/>
        <w:rPr>
          <w:b/>
        </w:rPr>
      </w:pPr>
      <w:r>
        <w:rPr>
          <w:noProof/>
          <w:color w:val="000000"/>
        </w:rPr>
        <mc:AlternateContent>
          <mc:Choice Requires="wps">
            <w:drawing>
              <wp:anchor distT="0" distB="0" distL="114300" distR="114300" simplePos="0" relativeHeight="251675648" behindDoc="1" locked="0" layoutInCell="1" allowOverlap="1" wp14:anchorId="69A3330F" wp14:editId="29122BB0">
                <wp:simplePos x="0" y="0"/>
                <wp:positionH relativeFrom="column">
                  <wp:posOffset>0</wp:posOffset>
                </wp:positionH>
                <wp:positionV relativeFrom="paragraph">
                  <wp:posOffset>1456963</wp:posOffset>
                </wp:positionV>
                <wp:extent cx="6901180" cy="2448560"/>
                <wp:effectExtent l="0" t="2019300" r="0" b="2021840"/>
                <wp:wrapNone/>
                <wp:docPr id="10" name="Text Box 10"/>
                <wp:cNvGraphicFramePr/>
                <a:graphic xmlns:a="http://schemas.openxmlformats.org/drawingml/2006/main">
                  <a:graphicData uri="http://schemas.microsoft.com/office/word/2010/wordprocessingShape">
                    <wps:wsp>
                      <wps:cNvSpPr txBox="1"/>
                      <wps:spPr>
                        <a:xfrm rot="19035249">
                          <a:off x="0" y="0"/>
                          <a:ext cx="6901180" cy="2448560"/>
                        </a:xfrm>
                        <a:prstGeom prst="rect">
                          <a:avLst/>
                        </a:prstGeom>
                        <a:solidFill>
                          <a:schemeClr val="lt1">
                            <a:alpha val="45000"/>
                          </a:schemeClr>
                        </a:solidFill>
                        <a:ln w="6350">
                          <a:noFill/>
                        </a:ln>
                      </wps:spPr>
                      <wps:txbx>
                        <w:txbxContent>
                          <w:p w14:paraId="7A2A0A02" w14:textId="77777777" w:rsidR="0042353E" w:rsidRPr="00494EA3" w:rsidRDefault="0042353E" w:rsidP="0042353E">
                            <w:pPr>
                              <w:jc w:val="center"/>
                              <w:rPr>
                                <w:color w:val="808080" w:themeColor="background1" w:themeShade="80"/>
                                <w:sz w:val="240"/>
                                <w:szCs w:val="240"/>
                                <w14:textFill>
                                  <w14:solidFill>
                                    <w14:schemeClr w14:val="bg1">
                                      <w14:alpha w14:val="54000"/>
                                      <w14:lumMod w14:val="50000"/>
                                    </w14:schemeClr>
                                  </w14:solidFill>
                                </w14:textFill>
                              </w:rPr>
                            </w:pPr>
                            <w:r w:rsidRPr="00494EA3">
                              <w:rPr>
                                <w:color w:val="808080" w:themeColor="background1" w:themeShade="80"/>
                                <w:sz w:val="240"/>
                                <w:szCs w:val="240"/>
                                <w14:textFill>
                                  <w14:solidFill>
                                    <w14:schemeClr w14:val="bg1">
                                      <w14:alpha w14:val="54000"/>
                                      <w14:lumMod w14:val="50000"/>
                                    </w14:schemeClr>
                                  </w14:solidFill>
                                </w14:textFill>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3330F" id="Text Box 10" o:spid="_x0000_s1029" type="#_x0000_t202" style="position:absolute;left:0;text-align:left;margin-left:0;margin-top:114.7pt;width:543.4pt;height:192.8pt;rotation:-2801392fd;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" fillcolor="white [3201]" stroked="f" strokeweight=".5pt">
                <v:fill opacity="29555f"/>
                <v:textbox>
                  <w:txbxContent>
                    <w:p w14:paraId="7A2A0A02" w14:textId="77777777" w:rsidR="0042353E" w:rsidRPr="00494EA3" w:rsidRDefault="0042353E" w:rsidP="0042353E">
                      <w:pPr>
                        <w:jc w:val="center"/>
                        <w:rPr>
                          <w:color w:val="808080" w:themeColor="background1" w:themeShade="80"/>
                          <w:sz w:val="240"/>
                          <w:szCs w:val="240"/>
                          <w14:textFill>
                            <w14:solidFill>
                              <w14:schemeClr w14:val="bg1">
                                <w14:alpha w14:val="54000"/>
                                <w14:lumMod w14:val="50000"/>
                              </w14:schemeClr>
                            </w14:solidFill>
                          </w14:textFill>
                        </w:rPr>
                      </w:pPr>
                      <w:r w:rsidRPr="00494EA3">
                        <w:rPr>
                          <w:color w:val="808080" w:themeColor="background1" w:themeShade="80"/>
                          <w:sz w:val="240"/>
                          <w:szCs w:val="240"/>
                          <w14:textFill>
                            <w14:solidFill>
                              <w14:schemeClr w14:val="bg1">
                                <w14:alpha w14:val="54000"/>
                                <w14:lumMod w14:val="50000"/>
                              </w14:schemeClr>
                            </w14:solidFill>
                          </w14:textFill>
                        </w:rPr>
                        <w:t>SAMPLE</w:t>
                      </w:r>
                    </w:p>
                  </w:txbxContent>
                </v:textbox>
              </v:shape>
            </w:pict>
          </mc:Fallback>
        </mc:AlternateContent>
      </w:r>
      <w:r w:rsidR="00E074EF">
        <w:rPr>
          <w:b/>
        </w:rPr>
        <w:t xml:space="preserve">2. </w:t>
      </w:r>
      <w:r w:rsidR="00E074EF">
        <w:rPr>
          <w:b/>
        </w:rPr>
        <w:tab/>
        <w:t xml:space="preserve">Established Drosophila as a model in which to study </w:t>
      </w:r>
      <w:r w:rsidR="00E074EF" w:rsidRPr="003E63B4">
        <w:rPr>
          <w:b/>
        </w:rPr>
        <w:t>lamin biology and disease mechanisms</w:t>
      </w:r>
      <w:r w:rsidR="00E074EF">
        <w:rPr>
          <w:b/>
        </w:rPr>
        <w:t xml:space="preserve">. </w:t>
      </w:r>
      <w:r w:rsidR="00E074EF" w:rsidRPr="00F63C1E">
        <w:t xml:space="preserve">The nuclear lamina is an extensive protein network that lies underneath the </w:t>
      </w:r>
      <w:r w:rsidR="00E074EF">
        <w:t>inner membran</w:t>
      </w:r>
      <w:r w:rsidR="00E074EF" w:rsidRPr="00F63C1E">
        <w:t>e</w:t>
      </w:r>
      <w:r w:rsidR="00E074EF">
        <w:t xml:space="preserve"> of the nuclear envelope. Lamins are the major structural components of the lamina,</w:t>
      </w:r>
      <w:r w:rsidR="00E074EF" w:rsidRPr="00F63C1E">
        <w:t xml:space="preserve"> establish</w:t>
      </w:r>
      <w:r w:rsidR="00E074EF">
        <w:t>ing</w:t>
      </w:r>
      <w:r w:rsidR="00E074EF" w:rsidRPr="00F63C1E">
        <w:t xml:space="preserve"> mechanical support and provid</w:t>
      </w:r>
      <w:r w:rsidR="00E074EF">
        <w:t>ing</w:t>
      </w:r>
      <w:r w:rsidR="00E074EF" w:rsidRPr="00F63C1E">
        <w:t xml:space="preserve"> a platform </w:t>
      </w:r>
      <w:r w:rsidR="00E074EF">
        <w:t>for protein interactions that contribute to</w:t>
      </w:r>
      <w:r w:rsidR="00E074EF" w:rsidRPr="00F63C1E">
        <w:t xml:space="preserve"> gene </w:t>
      </w:r>
      <w:r w:rsidR="00E074EF">
        <w:t>regulation</w:t>
      </w:r>
      <w:r w:rsidR="00E074EF" w:rsidRPr="00F63C1E">
        <w:t>, DNA replication</w:t>
      </w:r>
      <w:r w:rsidR="00E074EF">
        <w:t>,</w:t>
      </w:r>
      <w:r w:rsidR="00E074EF" w:rsidRPr="00F63C1E">
        <w:t xml:space="preserve"> and genome stability</w:t>
      </w:r>
      <w:r w:rsidR="00E074EF">
        <w:t>. Mutations in human lamins are responsible for over seventeen diseases called laminopathies. The phenotypes of these diseases fall into the following major groups: muscle diseases, peripheral neuron diseases, accelerated aging disorders and metabolic disorders. Mechanisms underlying the laminopathies are poorly understood. The Drosophila genome has two lamin genes, a B-type lamin (lamin Dm0) and an A-type lamin (lamin C). Given that</w:t>
      </w:r>
      <w:r w:rsidR="00E074EF" w:rsidRPr="007618C4">
        <w:t xml:space="preserve"> the A-type lamin is responsible for most laminopathies</w:t>
      </w:r>
      <w:r w:rsidR="00E074EF">
        <w:t>,</w:t>
      </w:r>
      <w:r w:rsidR="00E074EF" w:rsidDel="00CB5C3F">
        <w:t xml:space="preserve"> </w:t>
      </w:r>
      <w:r w:rsidR="00E074EF">
        <w:t>we studied the requirements for its counterpart, lamin C, in Drosophila development</w:t>
      </w:r>
      <w:r w:rsidR="00E074EF" w:rsidRPr="00B55B26">
        <w:rPr>
          <w:b/>
          <w:bCs/>
          <w:vertAlign w:val="superscript"/>
        </w:rPr>
        <w:t>a</w:t>
      </w:r>
      <w:r w:rsidR="00E074EF" w:rsidRPr="007618C4">
        <w:t>.</w:t>
      </w:r>
      <w:r w:rsidR="00E074EF">
        <w:t xml:space="preserve"> We also compared the properties of Drosophila lamins to those of human A-type lamin</w:t>
      </w:r>
      <w:r w:rsidR="00E074EF" w:rsidRPr="00B55B26">
        <w:rPr>
          <w:b/>
          <w:bCs/>
          <w:vertAlign w:val="superscript"/>
        </w:rPr>
        <w:t>b</w:t>
      </w:r>
      <w:r w:rsidR="00E074EF">
        <w:t>, and used the Drosophila GAL4-UAS system to express Drosophila mutant lamin C proteins modeled after human-disease causing lamins</w:t>
      </w:r>
      <w:r w:rsidR="00E074EF" w:rsidRPr="00B55B26">
        <w:rPr>
          <w:b/>
          <w:bCs/>
          <w:vertAlign w:val="superscript"/>
        </w:rPr>
        <w:t>a, c</w:t>
      </w:r>
      <w:r w:rsidR="00E074EF">
        <w:t>. Collectively, these studies established Drosophila as an excellent model for studying human lamins. I established a collaboration with investigators in Dr. Lori Wallrath’s laboratory at the University of Iowa and co-led the studies leading to these discoveries.</w:t>
      </w:r>
    </w:p>
    <w:p w14:paraId="6694E213" w14:textId="77777777" w:rsidR="00E074EF" w:rsidRPr="00DD2AB0" w:rsidRDefault="00E074EF" w:rsidP="00E074EF">
      <w:pPr>
        <w:ind w:left="720" w:hanging="360"/>
        <w:rPr>
          <w:rFonts w:cs="Arial"/>
          <w:bCs/>
          <w:szCs w:val="22"/>
        </w:rPr>
      </w:pPr>
      <w:r w:rsidRPr="00DD2AB0">
        <w:rPr>
          <w:rFonts w:cs="Arial"/>
          <w:szCs w:val="22"/>
        </w:rPr>
        <w:t>a.</w:t>
      </w:r>
      <w:r w:rsidRPr="00DD2AB0">
        <w:rPr>
          <w:rFonts w:cs="Arial"/>
          <w:szCs w:val="22"/>
        </w:rPr>
        <w:tab/>
      </w:r>
      <w:r w:rsidRPr="00DD2AB0">
        <w:rPr>
          <w:szCs w:val="22"/>
        </w:rPr>
        <w:t xml:space="preserve">Schulze, S.R., Curio-Penny, B., Li, Y., Imani, R., Rydberg, L., </w:t>
      </w:r>
      <w:r w:rsidRPr="00DD2AB0">
        <w:rPr>
          <w:b/>
          <w:szCs w:val="22"/>
        </w:rPr>
        <w:t>Geyer, P.K.</w:t>
      </w:r>
      <w:r w:rsidRPr="00DD2AB0">
        <w:rPr>
          <w:szCs w:val="22"/>
        </w:rPr>
        <w:t xml:space="preserve">, Wallrath, L.L. (2005) Molecular genetic analysis of the nested </w:t>
      </w:r>
      <w:r w:rsidRPr="00DD2AB0">
        <w:rPr>
          <w:i/>
          <w:szCs w:val="22"/>
        </w:rPr>
        <w:t>Drosophila melanogaster Lamin C</w:t>
      </w:r>
      <w:r w:rsidRPr="00DD2AB0">
        <w:rPr>
          <w:szCs w:val="22"/>
        </w:rPr>
        <w:t xml:space="preserve"> gene.  </w:t>
      </w:r>
      <w:r w:rsidRPr="00DD2AB0">
        <w:rPr>
          <w:i/>
          <w:szCs w:val="22"/>
        </w:rPr>
        <w:t>Genetics</w:t>
      </w:r>
      <w:r w:rsidRPr="00DD2AB0">
        <w:rPr>
          <w:szCs w:val="22"/>
        </w:rPr>
        <w:t xml:space="preserve"> </w:t>
      </w:r>
      <w:r w:rsidRPr="00DD2AB0">
        <w:rPr>
          <w:b/>
          <w:i/>
          <w:szCs w:val="22"/>
        </w:rPr>
        <w:t>171</w:t>
      </w:r>
      <w:r w:rsidRPr="00DD2AB0">
        <w:rPr>
          <w:szCs w:val="22"/>
        </w:rPr>
        <w:t xml:space="preserve">:185-196. </w:t>
      </w:r>
      <w:r>
        <w:rPr>
          <w:szCs w:val="22"/>
        </w:rPr>
        <w:t>PMID: 15965247</w:t>
      </w:r>
      <w:r w:rsidRPr="00DD2AB0">
        <w:rPr>
          <w:rFonts w:cs="Arial"/>
          <w:szCs w:val="22"/>
        </w:rPr>
        <w:t xml:space="preserve">. </w:t>
      </w:r>
    </w:p>
    <w:p w14:paraId="78B1EDDB" w14:textId="77777777" w:rsidR="00E074EF" w:rsidRPr="00DD2AB0" w:rsidRDefault="00E074EF" w:rsidP="00E074EF">
      <w:pPr>
        <w:ind w:left="720" w:hanging="360"/>
        <w:rPr>
          <w:rFonts w:cs="Arial"/>
          <w:bCs/>
          <w:szCs w:val="22"/>
        </w:rPr>
      </w:pPr>
      <w:r w:rsidRPr="00DD2AB0">
        <w:rPr>
          <w:rFonts w:cs="Arial"/>
          <w:szCs w:val="22"/>
        </w:rPr>
        <w:t>b</w:t>
      </w:r>
      <w:r w:rsidRPr="00DD2AB0">
        <w:rPr>
          <w:rFonts w:cs="Arial"/>
          <w:b/>
          <w:szCs w:val="22"/>
        </w:rPr>
        <w:t>.</w:t>
      </w:r>
      <w:r w:rsidRPr="00DD2AB0">
        <w:rPr>
          <w:rFonts w:cs="Arial"/>
          <w:b/>
          <w:szCs w:val="22"/>
        </w:rPr>
        <w:tab/>
      </w:r>
      <w:r w:rsidRPr="00DD2AB0">
        <w:rPr>
          <w:color w:val="000000"/>
          <w:szCs w:val="22"/>
        </w:rPr>
        <w:t xml:space="preserve">Schulze SR, Curio-Penny B, Speese S, Dialynas G, Cryderman DE, McDonough CW, Nalbant D, Petersen M, Budnik V, </w:t>
      </w:r>
      <w:r w:rsidRPr="00DD2AB0">
        <w:rPr>
          <w:b/>
          <w:color w:val="000000"/>
          <w:szCs w:val="22"/>
        </w:rPr>
        <w:t>Geyer P.K</w:t>
      </w:r>
      <w:r w:rsidRPr="00DD2AB0">
        <w:rPr>
          <w:color w:val="000000"/>
          <w:szCs w:val="22"/>
        </w:rPr>
        <w:t xml:space="preserve">., Wallrath LL (2009) A comparative study of Drosophila and human A-type lamins. </w:t>
      </w:r>
      <w:r w:rsidRPr="00DD2AB0">
        <w:rPr>
          <w:i/>
          <w:color w:val="000000"/>
          <w:szCs w:val="22"/>
        </w:rPr>
        <w:t>PLoS One</w:t>
      </w:r>
      <w:r w:rsidRPr="00DD2AB0">
        <w:rPr>
          <w:color w:val="000000"/>
          <w:szCs w:val="22"/>
        </w:rPr>
        <w:t xml:space="preserve"> </w:t>
      </w:r>
      <w:r w:rsidRPr="00DD2AB0">
        <w:rPr>
          <w:b/>
          <w:i/>
          <w:color w:val="000000"/>
          <w:szCs w:val="22"/>
        </w:rPr>
        <w:t>4</w:t>
      </w:r>
      <w:r w:rsidRPr="00DD2AB0">
        <w:rPr>
          <w:color w:val="000000"/>
          <w:szCs w:val="22"/>
        </w:rPr>
        <w:t xml:space="preserve">: e7564.  </w:t>
      </w:r>
      <w:r>
        <w:rPr>
          <w:color w:val="000000"/>
          <w:szCs w:val="22"/>
        </w:rPr>
        <w:t>PMID:19855837.</w:t>
      </w:r>
    </w:p>
    <w:p w14:paraId="05125EFB" w14:textId="706DF58C" w:rsidR="00E074EF" w:rsidRDefault="00E074EF" w:rsidP="00821B2E">
      <w:pPr>
        <w:ind w:left="720" w:hanging="360"/>
        <w:rPr>
          <w:color w:val="000000"/>
          <w:szCs w:val="22"/>
        </w:rPr>
      </w:pPr>
      <w:r w:rsidRPr="00DD2AB0">
        <w:rPr>
          <w:rFonts w:cs="Arial"/>
          <w:szCs w:val="22"/>
        </w:rPr>
        <w:t xml:space="preserve">c. </w:t>
      </w:r>
      <w:r w:rsidRPr="00DD2AB0">
        <w:rPr>
          <w:rFonts w:cs="Arial"/>
          <w:szCs w:val="22"/>
        </w:rPr>
        <w:tab/>
      </w:r>
      <w:r w:rsidRPr="00DD2AB0">
        <w:rPr>
          <w:color w:val="000000"/>
          <w:szCs w:val="22"/>
        </w:rPr>
        <w:t xml:space="preserve">Dialynas G, Speese S, Budnik V, </w:t>
      </w:r>
      <w:r w:rsidRPr="00DD2AB0">
        <w:rPr>
          <w:b/>
          <w:color w:val="000000"/>
          <w:szCs w:val="22"/>
        </w:rPr>
        <w:t>Geyer PK</w:t>
      </w:r>
      <w:r w:rsidRPr="00DD2AB0">
        <w:rPr>
          <w:color w:val="000000"/>
          <w:szCs w:val="22"/>
        </w:rPr>
        <w:t xml:space="preserve">, Wallrath LL. (2010) The role of Drosophila Lamin C in muscle function and gene expression.  </w:t>
      </w:r>
      <w:r w:rsidRPr="00DD2AB0">
        <w:rPr>
          <w:i/>
          <w:color w:val="000000"/>
          <w:szCs w:val="22"/>
        </w:rPr>
        <w:t>Development</w:t>
      </w:r>
      <w:r w:rsidRPr="00DD2AB0">
        <w:rPr>
          <w:color w:val="000000"/>
          <w:szCs w:val="22"/>
        </w:rPr>
        <w:t xml:space="preserve"> </w:t>
      </w:r>
      <w:r w:rsidRPr="00DD2AB0">
        <w:rPr>
          <w:b/>
          <w:i/>
          <w:color w:val="000000"/>
          <w:szCs w:val="22"/>
        </w:rPr>
        <w:t>137</w:t>
      </w:r>
      <w:r w:rsidRPr="00DD2AB0">
        <w:rPr>
          <w:color w:val="000000"/>
          <w:szCs w:val="22"/>
        </w:rPr>
        <w:t xml:space="preserve">:3067-77.  </w:t>
      </w:r>
      <w:r>
        <w:rPr>
          <w:color w:val="000000"/>
          <w:szCs w:val="22"/>
        </w:rPr>
        <w:t>PMID: 20702563.</w:t>
      </w:r>
    </w:p>
    <w:p w14:paraId="4571F47F" w14:textId="77777777" w:rsidR="00821B2E" w:rsidRDefault="00821B2E" w:rsidP="00821B2E">
      <w:pPr>
        <w:ind w:left="720" w:hanging="360"/>
        <w:rPr>
          <w:color w:val="000000"/>
          <w:szCs w:val="22"/>
        </w:rPr>
      </w:pPr>
    </w:p>
    <w:p w14:paraId="73F724EE" w14:textId="771B7727" w:rsidR="00E074EF" w:rsidRPr="00E074EF" w:rsidRDefault="00E074EF" w:rsidP="00E074EF">
      <w:pPr>
        <w:ind w:left="360" w:hanging="360"/>
        <w:rPr>
          <w:color w:val="000000"/>
          <w:szCs w:val="22"/>
        </w:rPr>
      </w:pPr>
      <w:r w:rsidRPr="00FA659B">
        <w:rPr>
          <w:b/>
          <w:szCs w:val="22"/>
        </w:rPr>
        <w:t xml:space="preserve">3. </w:t>
      </w:r>
      <w:r>
        <w:rPr>
          <w:b/>
          <w:szCs w:val="22"/>
        </w:rPr>
        <w:tab/>
        <w:t>Discovered that a paradigmatic insulator protein is a multivalent transcriptional regulator</w:t>
      </w:r>
      <w:r>
        <w:rPr>
          <w:rFonts w:cs="Arial"/>
          <w:b/>
          <w:szCs w:val="22"/>
        </w:rPr>
        <w:t xml:space="preserve">. </w:t>
      </w:r>
      <w:r w:rsidRPr="00D625A7">
        <w:rPr>
          <w:szCs w:val="22"/>
        </w:rPr>
        <w:t xml:space="preserve">Insulator-binding proteins associate with thousands of sites in metazoan genomes. Although these proteins are implicated in the formation of topological domains within genomes, only ~10% of the binding sites for any insulator-binding </w:t>
      </w:r>
      <w:r w:rsidRPr="00A14202">
        <w:rPr>
          <w:szCs w:val="22"/>
        </w:rPr>
        <w:t>protein are located within domain</w:t>
      </w:r>
      <w:r w:rsidRPr="00D625A7">
        <w:rPr>
          <w:szCs w:val="22"/>
        </w:rPr>
        <w:t xml:space="preserve"> boundaries</w:t>
      </w:r>
      <w:r>
        <w:rPr>
          <w:szCs w:val="22"/>
        </w:rPr>
        <w:t>. This</w:t>
      </w:r>
      <w:r w:rsidRPr="00D625A7">
        <w:rPr>
          <w:szCs w:val="22"/>
        </w:rPr>
        <w:t xml:space="preserve"> striking observation suggests </w:t>
      </w:r>
      <w:r>
        <w:rPr>
          <w:szCs w:val="22"/>
        </w:rPr>
        <w:t xml:space="preserve">that </w:t>
      </w:r>
      <w:r w:rsidRPr="00D625A7">
        <w:rPr>
          <w:szCs w:val="22"/>
        </w:rPr>
        <w:t xml:space="preserve">binding of an insulator protein is not sufficient </w:t>
      </w:r>
      <w:r>
        <w:rPr>
          <w:szCs w:val="22"/>
        </w:rPr>
        <w:t xml:space="preserve">to </w:t>
      </w:r>
      <w:r w:rsidRPr="00D625A7">
        <w:rPr>
          <w:szCs w:val="22"/>
        </w:rPr>
        <w:t>demarcat</w:t>
      </w:r>
      <w:r>
        <w:rPr>
          <w:szCs w:val="22"/>
        </w:rPr>
        <w:t>e</w:t>
      </w:r>
      <w:r w:rsidRPr="00D625A7">
        <w:rPr>
          <w:szCs w:val="22"/>
        </w:rPr>
        <w:t xml:space="preserve"> a topological domain. Notably, binding sites for insulator proteins </w:t>
      </w:r>
      <w:r w:rsidRPr="00F70940">
        <w:rPr>
          <w:szCs w:val="22"/>
        </w:rPr>
        <w:t>are as common in gene promoters as they are in domain boundaries</w:t>
      </w:r>
      <w:r>
        <w:rPr>
          <w:szCs w:val="22"/>
        </w:rPr>
        <w:t>; this</w:t>
      </w:r>
      <w:r w:rsidRPr="00D625A7">
        <w:rPr>
          <w:szCs w:val="22"/>
        </w:rPr>
        <w:t xml:space="preserve"> observation hinted </w:t>
      </w:r>
      <w:r>
        <w:rPr>
          <w:szCs w:val="22"/>
        </w:rPr>
        <w:t>that</w:t>
      </w:r>
      <w:r w:rsidRPr="00D625A7">
        <w:rPr>
          <w:szCs w:val="22"/>
        </w:rPr>
        <w:t xml:space="preserve"> insulator-binding proteins </w:t>
      </w:r>
      <w:r>
        <w:rPr>
          <w:szCs w:val="22"/>
        </w:rPr>
        <w:t xml:space="preserve">contribute directly to </w:t>
      </w:r>
      <w:r w:rsidRPr="00D625A7">
        <w:rPr>
          <w:szCs w:val="22"/>
        </w:rPr>
        <w:t xml:space="preserve">transcriptional regulation. </w:t>
      </w:r>
      <w:r>
        <w:rPr>
          <w:szCs w:val="22"/>
        </w:rPr>
        <w:t>M</w:t>
      </w:r>
      <w:r w:rsidRPr="00D625A7">
        <w:rPr>
          <w:szCs w:val="22"/>
        </w:rPr>
        <w:t xml:space="preserve">y laboratory provided the first </w:t>
      </w:r>
      <w:r>
        <w:rPr>
          <w:szCs w:val="22"/>
        </w:rPr>
        <w:t xml:space="preserve">direct </w:t>
      </w:r>
      <w:r w:rsidRPr="00D625A7">
        <w:rPr>
          <w:szCs w:val="22"/>
        </w:rPr>
        <w:t xml:space="preserve">evidence </w:t>
      </w:r>
      <w:r>
        <w:rPr>
          <w:szCs w:val="22"/>
        </w:rPr>
        <w:t xml:space="preserve">in </w:t>
      </w:r>
      <w:r w:rsidRPr="00F70940">
        <w:rPr>
          <w:szCs w:val="22"/>
        </w:rPr>
        <w:t>support of this notion, showing that the paradigmatic Su(Hw) insulator protein is a multivalent regulator of transcription.</w:t>
      </w:r>
      <w:r w:rsidRPr="00D625A7">
        <w:rPr>
          <w:szCs w:val="22"/>
        </w:rPr>
        <w:t xml:space="preserve"> Following </w:t>
      </w:r>
      <w:r>
        <w:rPr>
          <w:szCs w:val="22"/>
        </w:rPr>
        <w:t>our</w:t>
      </w:r>
      <w:r w:rsidRPr="00D625A7">
        <w:rPr>
          <w:szCs w:val="22"/>
        </w:rPr>
        <w:t xml:space="preserve"> identification of the first non-</w:t>
      </w:r>
      <w:r w:rsidRPr="005F2FE8">
        <w:rPr>
          <w:i/>
          <w:szCs w:val="22"/>
        </w:rPr>
        <w:t>gypsy</w:t>
      </w:r>
      <w:r w:rsidRPr="00D625A7">
        <w:rPr>
          <w:szCs w:val="22"/>
        </w:rPr>
        <w:t xml:space="preserve"> binding sites for Su(Hw) in the Drosophila genome</w:t>
      </w:r>
      <w:r w:rsidRPr="00B55B26">
        <w:rPr>
          <w:b/>
          <w:bCs/>
          <w:szCs w:val="22"/>
          <w:vertAlign w:val="superscript"/>
        </w:rPr>
        <w:t>a</w:t>
      </w:r>
      <w:r w:rsidRPr="00D625A7">
        <w:rPr>
          <w:szCs w:val="22"/>
        </w:rPr>
        <w:t xml:space="preserve">, we </w:t>
      </w:r>
      <w:r>
        <w:rPr>
          <w:szCs w:val="22"/>
        </w:rPr>
        <w:t>discovered</w:t>
      </w:r>
      <w:r w:rsidRPr="00D625A7">
        <w:rPr>
          <w:szCs w:val="22"/>
        </w:rPr>
        <w:t xml:space="preserve"> that Su(Hw) </w:t>
      </w:r>
      <w:r>
        <w:rPr>
          <w:szCs w:val="22"/>
        </w:rPr>
        <w:t>can serve</w:t>
      </w:r>
      <w:r w:rsidRPr="00D625A7">
        <w:rPr>
          <w:szCs w:val="22"/>
        </w:rPr>
        <w:t xml:space="preserve"> both </w:t>
      </w:r>
      <w:r>
        <w:rPr>
          <w:szCs w:val="22"/>
        </w:rPr>
        <w:t xml:space="preserve">as a </w:t>
      </w:r>
      <w:r w:rsidRPr="00D625A7">
        <w:rPr>
          <w:szCs w:val="22"/>
        </w:rPr>
        <w:t xml:space="preserve">transcriptional </w:t>
      </w:r>
      <w:r w:rsidRPr="00F70940">
        <w:rPr>
          <w:szCs w:val="22"/>
        </w:rPr>
        <w:t>activator</w:t>
      </w:r>
      <w:r w:rsidRPr="00B55B26">
        <w:rPr>
          <w:b/>
          <w:bCs/>
          <w:szCs w:val="22"/>
          <w:vertAlign w:val="superscript"/>
        </w:rPr>
        <w:t>b</w:t>
      </w:r>
      <w:r w:rsidRPr="00F70940">
        <w:rPr>
          <w:szCs w:val="22"/>
        </w:rPr>
        <w:t xml:space="preserve"> and a transcriptional repressor</w:t>
      </w:r>
      <w:r w:rsidRPr="00B55B26">
        <w:rPr>
          <w:b/>
          <w:bCs/>
          <w:szCs w:val="22"/>
          <w:vertAlign w:val="superscript"/>
        </w:rPr>
        <w:t>c</w:t>
      </w:r>
      <w:r w:rsidRPr="00F70940">
        <w:rPr>
          <w:szCs w:val="22"/>
        </w:rPr>
        <w:t xml:space="preserve">. Notably, the latter function explained why Su(Hw) is required during oogenesis. Recent data from our laboratory revealed </w:t>
      </w:r>
      <w:r w:rsidRPr="00802343">
        <w:rPr>
          <w:szCs w:val="22"/>
        </w:rPr>
        <w:t>that Su(Hw) binds a modular consensus sequence, and linked distinct DNA binding motifs to specific Su(Hw) functions</w:t>
      </w:r>
      <w:r w:rsidRPr="00B55B26">
        <w:rPr>
          <w:b/>
          <w:bCs/>
          <w:szCs w:val="22"/>
          <w:vertAlign w:val="superscript"/>
        </w:rPr>
        <w:t>d</w:t>
      </w:r>
      <w:r w:rsidRPr="00802343">
        <w:rPr>
          <w:szCs w:val="22"/>
        </w:rPr>
        <w:t>. These data suggest that the Drosophila genome carries a “Su(Hw) code,” and predict that how Su(Hw) binds to DNA i</w:t>
      </w:r>
      <w:r w:rsidRPr="00B7228A">
        <w:rPr>
          <w:szCs w:val="22"/>
        </w:rPr>
        <w:t>nfluences</w:t>
      </w:r>
      <w:r w:rsidRPr="00D625A7">
        <w:rPr>
          <w:szCs w:val="22"/>
        </w:rPr>
        <w:t xml:space="preserve"> its </w:t>
      </w:r>
      <w:r>
        <w:rPr>
          <w:szCs w:val="22"/>
        </w:rPr>
        <w:t xml:space="preserve">recruitment as a </w:t>
      </w:r>
      <w:r w:rsidRPr="00D625A7">
        <w:rPr>
          <w:szCs w:val="22"/>
        </w:rPr>
        <w:t>cofactor and</w:t>
      </w:r>
      <w:r>
        <w:rPr>
          <w:szCs w:val="22"/>
        </w:rPr>
        <w:t xml:space="preserve"> its</w:t>
      </w:r>
      <w:r w:rsidRPr="00D625A7">
        <w:rPr>
          <w:szCs w:val="22"/>
        </w:rPr>
        <w:t xml:space="preserve"> regulatory output.</w:t>
      </w:r>
    </w:p>
    <w:p w14:paraId="6B50C0E9" w14:textId="77777777" w:rsidR="00E074EF" w:rsidRPr="00DD2AB0" w:rsidRDefault="00E074EF" w:rsidP="00E074EF">
      <w:pPr>
        <w:ind w:left="720" w:hanging="360"/>
        <w:rPr>
          <w:rFonts w:cs="Arial"/>
          <w:bCs/>
          <w:szCs w:val="22"/>
        </w:rPr>
      </w:pPr>
      <w:r w:rsidRPr="00DD2AB0">
        <w:rPr>
          <w:rFonts w:cs="Arial"/>
          <w:szCs w:val="22"/>
        </w:rPr>
        <w:t>a.</w:t>
      </w:r>
      <w:r w:rsidRPr="00DD2AB0">
        <w:rPr>
          <w:rFonts w:cs="Arial"/>
          <w:szCs w:val="22"/>
        </w:rPr>
        <w:tab/>
        <w:t xml:space="preserve">Parnell, T.J., Viering, M.M., Skjesol, A., Helou, C., Kuhn, E.J. and </w:t>
      </w:r>
      <w:r w:rsidRPr="00DD2AB0">
        <w:rPr>
          <w:rFonts w:cs="Arial"/>
          <w:b/>
          <w:szCs w:val="22"/>
        </w:rPr>
        <w:t>Geyer, P.K.</w:t>
      </w:r>
      <w:r w:rsidRPr="00DD2AB0">
        <w:rPr>
          <w:rFonts w:cs="Arial"/>
          <w:szCs w:val="22"/>
        </w:rPr>
        <w:t xml:space="preserve"> (2003) An endogenous Suppressor of Hairy-wing insulator separates regulatory domains in Drosophila. </w:t>
      </w:r>
      <w:r w:rsidRPr="00DD2AB0">
        <w:rPr>
          <w:rFonts w:cs="Arial"/>
          <w:i/>
          <w:szCs w:val="22"/>
        </w:rPr>
        <w:t>Proc. Natl. Acad. Sci.</w:t>
      </w:r>
      <w:r w:rsidRPr="00DD2AB0">
        <w:rPr>
          <w:rFonts w:cs="Arial"/>
          <w:szCs w:val="22"/>
        </w:rPr>
        <w:t xml:space="preserve"> </w:t>
      </w:r>
      <w:r w:rsidRPr="00DD2AB0">
        <w:rPr>
          <w:rFonts w:cs="Arial"/>
          <w:b/>
          <w:i/>
          <w:szCs w:val="22"/>
        </w:rPr>
        <w:t>100</w:t>
      </w:r>
      <w:r w:rsidRPr="00DD2AB0">
        <w:rPr>
          <w:rFonts w:cs="Arial"/>
          <w:szCs w:val="22"/>
        </w:rPr>
        <w:t xml:space="preserve">:13436-13441.  </w:t>
      </w:r>
      <w:r>
        <w:rPr>
          <w:rFonts w:cs="Arial"/>
          <w:szCs w:val="22"/>
        </w:rPr>
        <w:t>PMID: 14597701</w:t>
      </w:r>
      <w:r w:rsidRPr="00DD2AB0">
        <w:rPr>
          <w:rFonts w:cs="Arial"/>
          <w:szCs w:val="22"/>
        </w:rPr>
        <w:t xml:space="preserve">. </w:t>
      </w:r>
    </w:p>
    <w:p w14:paraId="14058DA1" w14:textId="77777777" w:rsidR="00E074EF" w:rsidRPr="00DD2AB0" w:rsidRDefault="00E074EF" w:rsidP="00E074EF">
      <w:pPr>
        <w:ind w:left="720" w:hanging="360"/>
        <w:rPr>
          <w:rFonts w:cs="Arial"/>
          <w:bCs/>
          <w:szCs w:val="22"/>
        </w:rPr>
      </w:pPr>
      <w:r w:rsidRPr="00DD2AB0">
        <w:rPr>
          <w:rFonts w:cs="Arial"/>
          <w:szCs w:val="22"/>
        </w:rPr>
        <w:t>b</w:t>
      </w:r>
      <w:r w:rsidRPr="00DD2AB0">
        <w:rPr>
          <w:rFonts w:cs="Arial"/>
          <w:b/>
          <w:szCs w:val="22"/>
        </w:rPr>
        <w:t>.</w:t>
      </w:r>
      <w:r w:rsidRPr="00DD2AB0">
        <w:rPr>
          <w:rFonts w:cs="Arial"/>
          <w:b/>
          <w:szCs w:val="22"/>
        </w:rPr>
        <w:tab/>
      </w:r>
      <w:r w:rsidRPr="00DD2AB0">
        <w:rPr>
          <w:rFonts w:cs="Arial"/>
          <w:szCs w:val="22"/>
        </w:rPr>
        <w:t xml:space="preserve">Soshnev, A.A., Li, X-G, Wehling, M.D. and </w:t>
      </w:r>
      <w:r w:rsidRPr="00DD2AB0">
        <w:rPr>
          <w:rFonts w:cs="Arial"/>
          <w:b/>
          <w:szCs w:val="22"/>
        </w:rPr>
        <w:t>Geyer, P.K</w:t>
      </w:r>
      <w:r w:rsidRPr="00DD2AB0">
        <w:rPr>
          <w:rFonts w:cs="Arial"/>
          <w:szCs w:val="22"/>
        </w:rPr>
        <w:t xml:space="preserve">. (2008) Context differences reveal insulator and activator functions of a Su(Hw) binding region.  </w:t>
      </w:r>
      <w:r w:rsidRPr="00DD2AB0">
        <w:rPr>
          <w:rFonts w:cs="Arial"/>
          <w:i/>
          <w:szCs w:val="22"/>
        </w:rPr>
        <w:t>PLoS Genetics</w:t>
      </w:r>
      <w:r w:rsidRPr="00DD2AB0">
        <w:rPr>
          <w:rFonts w:cs="Arial"/>
          <w:szCs w:val="22"/>
        </w:rPr>
        <w:t xml:space="preserve"> </w:t>
      </w:r>
      <w:r w:rsidRPr="00DD2AB0">
        <w:rPr>
          <w:rFonts w:cs="Arial"/>
          <w:b/>
          <w:i/>
          <w:szCs w:val="22"/>
        </w:rPr>
        <w:t>15</w:t>
      </w:r>
      <w:r w:rsidRPr="00DD2AB0">
        <w:rPr>
          <w:rFonts w:cs="Arial"/>
          <w:szCs w:val="22"/>
        </w:rPr>
        <w:t xml:space="preserve">: e1000159.  </w:t>
      </w:r>
      <w:r>
        <w:rPr>
          <w:rFonts w:cs="Arial"/>
          <w:szCs w:val="22"/>
        </w:rPr>
        <w:t>PMID: 18704163</w:t>
      </w:r>
    </w:p>
    <w:p w14:paraId="34170B04" w14:textId="77777777" w:rsidR="00E074EF" w:rsidRPr="00DD2AB0" w:rsidRDefault="00E074EF" w:rsidP="00E074EF">
      <w:pPr>
        <w:ind w:left="720" w:hanging="360"/>
        <w:rPr>
          <w:rFonts w:cs="Arial"/>
          <w:bCs/>
          <w:szCs w:val="22"/>
        </w:rPr>
      </w:pPr>
      <w:r w:rsidRPr="00DD2AB0">
        <w:rPr>
          <w:rFonts w:cs="Arial"/>
          <w:szCs w:val="22"/>
        </w:rPr>
        <w:lastRenderedPageBreak/>
        <w:t xml:space="preserve">c. </w:t>
      </w:r>
      <w:r w:rsidRPr="00DD2AB0">
        <w:rPr>
          <w:rFonts w:cs="Arial"/>
          <w:szCs w:val="22"/>
        </w:rPr>
        <w:tab/>
        <w:t xml:space="preserve">Soshnev, A.A., Baxley, R.M, Manak, J.R., Tan, K., and </w:t>
      </w:r>
      <w:r w:rsidRPr="00DD2AB0">
        <w:rPr>
          <w:rFonts w:cs="Arial"/>
          <w:b/>
          <w:szCs w:val="22"/>
        </w:rPr>
        <w:t>Geyer, P.K</w:t>
      </w:r>
      <w:r w:rsidRPr="00DD2AB0">
        <w:rPr>
          <w:rFonts w:cs="Arial"/>
          <w:szCs w:val="22"/>
        </w:rPr>
        <w:t xml:space="preserve">. (2013) </w:t>
      </w:r>
      <w:hyperlink r:id="rId15" w:history="1">
        <w:r w:rsidRPr="00DD2AB0">
          <w:rPr>
            <w:rFonts w:cs="Arial"/>
            <w:szCs w:val="22"/>
            <w:u w:color="1800C0"/>
          </w:rPr>
          <w:t>The insulator protein Suppressor of Hairy-wing is an essential transcriptional repressor in the Drosophila ovary.</w:t>
        </w:r>
      </w:hyperlink>
      <w:r w:rsidRPr="00DD2AB0">
        <w:rPr>
          <w:rFonts w:cs="Arial"/>
          <w:szCs w:val="22"/>
        </w:rPr>
        <w:t xml:space="preserve"> </w:t>
      </w:r>
      <w:r w:rsidRPr="00DD2AB0">
        <w:rPr>
          <w:rFonts w:cs="Arial"/>
          <w:i/>
          <w:szCs w:val="22"/>
        </w:rPr>
        <w:t>Development</w:t>
      </w:r>
      <w:r w:rsidRPr="00DD2AB0">
        <w:rPr>
          <w:rFonts w:cs="Arial"/>
          <w:szCs w:val="22"/>
        </w:rPr>
        <w:t xml:space="preserve"> </w:t>
      </w:r>
      <w:r w:rsidRPr="00DD2AB0">
        <w:rPr>
          <w:rFonts w:cs="Arial"/>
          <w:b/>
          <w:i/>
          <w:szCs w:val="22"/>
        </w:rPr>
        <w:t>140</w:t>
      </w:r>
      <w:r w:rsidRPr="00DD2AB0">
        <w:rPr>
          <w:rFonts w:cs="Arial"/>
          <w:szCs w:val="22"/>
        </w:rPr>
        <w:t xml:space="preserve">: 3613-23. </w:t>
      </w:r>
      <w:r>
        <w:rPr>
          <w:rFonts w:cs="Arial"/>
          <w:szCs w:val="22"/>
        </w:rPr>
        <w:t>PMID: 23884443</w:t>
      </w:r>
    </w:p>
    <w:p w14:paraId="0CA254A7" w14:textId="3FBD7C16" w:rsidR="00E074EF" w:rsidRDefault="00E074EF" w:rsidP="00821B2E">
      <w:pPr>
        <w:autoSpaceDE/>
        <w:autoSpaceDN/>
        <w:ind w:left="720" w:hanging="360"/>
        <w:rPr>
          <w:rFonts w:cs="Arial"/>
          <w:color w:val="000000" w:themeColor="text1"/>
          <w:szCs w:val="22"/>
        </w:rPr>
      </w:pPr>
      <w:r w:rsidRPr="00DD2AB0">
        <w:rPr>
          <w:rFonts w:cs="Arial"/>
          <w:szCs w:val="22"/>
        </w:rPr>
        <w:t>d.</w:t>
      </w:r>
      <w:r w:rsidRPr="00DD2AB0">
        <w:rPr>
          <w:rFonts w:cs="Arial"/>
          <w:szCs w:val="22"/>
        </w:rPr>
        <w:tab/>
      </w:r>
      <w:r w:rsidRPr="00DD2AB0">
        <w:rPr>
          <w:rFonts w:cs="Arial"/>
          <w:color w:val="000000" w:themeColor="text1"/>
          <w:szCs w:val="22"/>
        </w:rPr>
        <w:t xml:space="preserve">Baxley, R.M., Bullard, J.D, Klein, M.W., Fell, A.G., Morales-Rosado, J.A., Duan, T. and </w:t>
      </w:r>
      <w:r w:rsidRPr="00DD2AB0">
        <w:rPr>
          <w:rFonts w:cs="Arial"/>
          <w:b/>
          <w:color w:val="000000" w:themeColor="text1"/>
          <w:szCs w:val="22"/>
        </w:rPr>
        <w:t>Geyer, P.K.</w:t>
      </w:r>
      <w:r w:rsidRPr="00DD2AB0">
        <w:rPr>
          <w:rFonts w:cs="Arial"/>
          <w:color w:val="000000" w:themeColor="text1"/>
          <w:szCs w:val="22"/>
        </w:rPr>
        <w:t xml:space="preserve"> (2017) Deciphering the DNA code for the function of the Drosophila polydactyl zinc-finger protein Suppressor of Hairy-wing, </w:t>
      </w:r>
      <w:r w:rsidRPr="00DD2AB0">
        <w:rPr>
          <w:rFonts w:cs="Arial"/>
          <w:i/>
          <w:color w:val="000000" w:themeColor="text1"/>
          <w:szCs w:val="22"/>
        </w:rPr>
        <w:t>Nucleic Acids Res</w:t>
      </w:r>
      <w:r w:rsidRPr="00DD2AB0">
        <w:rPr>
          <w:rFonts w:cs="Arial"/>
          <w:color w:val="000000" w:themeColor="text1"/>
          <w:szCs w:val="22"/>
        </w:rPr>
        <w:t xml:space="preserve"> 45: 4463-4478.</w:t>
      </w:r>
      <w:r w:rsidRPr="00DD2AB0">
        <w:rPr>
          <w:color w:val="000000" w:themeColor="text1"/>
          <w:szCs w:val="22"/>
        </w:rPr>
        <w:t xml:space="preserve"> </w:t>
      </w:r>
      <w:r>
        <w:rPr>
          <w:rFonts w:cs="Arial"/>
          <w:color w:val="000000" w:themeColor="text1"/>
          <w:szCs w:val="22"/>
        </w:rPr>
        <w:t>PMID: 28158673.</w:t>
      </w:r>
    </w:p>
    <w:p w14:paraId="634E2A90" w14:textId="77777777" w:rsidR="00821B2E" w:rsidRPr="00E074EF" w:rsidRDefault="00821B2E" w:rsidP="00821B2E">
      <w:pPr>
        <w:autoSpaceDE/>
        <w:autoSpaceDN/>
        <w:ind w:left="720" w:hanging="360"/>
        <w:rPr>
          <w:rFonts w:cs="Arial"/>
          <w:color w:val="000000" w:themeColor="text1"/>
          <w:szCs w:val="22"/>
        </w:rPr>
      </w:pPr>
    </w:p>
    <w:p w14:paraId="4A964F3A" w14:textId="34834F7E" w:rsidR="00E074EF" w:rsidRPr="00724E4C" w:rsidRDefault="00E074EF" w:rsidP="00E074EF">
      <w:pPr>
        <w:tabs>
          <w:tab w:val="left" w:pos="360"/>
        </w:tabs>
        <w:spacing w:after="120"/>
        <w:ind w:left="360" w:hanging="360"/>
      </w:pPr>
      <w:r>
        <w:rPr>
          <w:b/>
        </w:rPr>
        <w:t>4</w:t>
      </w:r>
      <w:r w:rsidRPr="000518A0">
        <w:rPr>
          <w:b/>
        </w:rPr>
        <w:t>.</w:t>
      </w:r>
      <w:r>
        <w:rPr>
          <w:b/>
        </w:rPr>
        <w:tab/>
      </w:r>
      <w:r w:rsidRPr="00BB5464">
        <w:rPr>
          <w:b/>
          <w:color w:val="000000"/>
        </w:rPr>
        <w:t>Identifi</w:t>
      </w:r>
      <w:r>
        <w:rPr>
          <w:b/>
          <w:color w:val="000000"/>
        </w:rPr>
        <w:t>ed</w:t>
      </w:r>
      <w:r w:rsidRPr="00BB5464">
        <w:rPr>
          <w:b/>
          <w:color w:val="000000"/>
        </w:rPr>
        <w:t xml:space="preserve"> a new class of transcriptional regulatory elements</w:t>
      </w:r>
      <w:r>
        <w:rPr>
          <w:b/>
          <w:color w:val="000000"/>
        </w:rPr>
        <w:t>:</w:t>
      </w:r>
      <w:r w:rsidRPr="00BB5464">
        <w:rPr>
          <w:b/>
          <w:color w:val="000000"/>
        </w:rPr>
        <w:t xml:space="preserve"> insulators</w:t>
      </w:r>
      <w:r>
        <w:t xml:space="preserve">. </w:t>
      </w:r>
      <w:r>
        <w:rPr>
          <w:color w:val="000000"/>
        </w:rPr>
        <w:t xml:space="preserve">Transcription depends upon the function of multiple classes of DNA regulatory elements. In the 1990s, evidence for a new class of regulatory element emerged. Such elements are defined by two abilities: to block enhancer-activated transcription in a position-dependent manner; and to protect transgenes against position effects. As a post-doctoral fellow, I provided the first evidence that the </w:t>
      </w:r>
      <w:r w:rsidRPr="00AF04F9">
        <w:rPr>
          <w:i/>
          <w:color w:val="000000"/>
        </w:rPr>
        <w:t>gypsy</w:t>
      </w:r>
      <w:r>
        <w:rPr>
          <w:color w:val="000000"/>
        </w:rPr>
        <w:t xml:space="preserve"> retrotransposon blocks enhancers in a position-dependent manner, a finding that led to classification of the Suppressor of Hairy-wing [Su(Hw)] as an insulator protein</w:t>
      </w:r>
      <w:r w:rsidRPr="00B55B26">
        <w:rPr>
          <w:b/>
          <w:bCs/>
          <w:color w:val="000000"/>
          <w:vertAlign w:val="superscript"/>
        </w:rPr>
        <w:t>a</w:t>
      </w:r>
      <w:r w:rsidRPr="00802343">
        <w:rPr>
          <w:color w:val="000000"/>
        </w:rPr>
        <w:t xml:space="preserve">. </w:t>
      </w:r>
      <w:r w:rsidRPr="00894402">
        <w:rPr>
          <w:color w:val="000000"/>
        </w:rPr>
        <w:t>After</w:t>
      </w:r>
      <w:r w:rsidRPr="00802343">
        <w:rPr>
          <w:color w:val="000000"/>
        </w:rPr>
        <w:t xml:space="preserve"> I founded my own laboratory, m</w:t>
      </w:r>
      <w:r>
        <w:rPr>
          <w:color w:val="000000"/>
        </w:rPr>
        <w:t>y group contributed foundational knowledge concerning insulator function</w:t>
      </w:r>
      <w:r w:rsidRPr="008470C8">
        <w:rPr>
          <w:color w:val="000000"/>
        </w:rPr>
        <w:t>, including</w:t>
      </w:r>
      <w:r>
        <w:rPr>
          <w:color w:val="000000"/>
        </w:rPr>
        <w:t xml:space="preserve"> the first demonstration that insulators disrupt regulatory interactions without inactivating </w:t>
      </w:r>
      <w:r w:rsidRPr="00A3365B">
        <w:rPr>
          <w:i/>
          <w:color w:val="000000"/>
        </w:rPr>
        <w:t>cis</w:t>
      </w:r>
      <w:r>
        <w:rPr>
          <w:color w:val="000000"/>
        </w:rPr>
        <w:t>-regulatory elements</w:t>
      </w:r>
      <w:r w:rsidRPr="00B55B26">
        <w:rPr>
          <w:b/>
          <w:bCs/>
          <w:color w:val="000000"/>
          <w:vertAlign w:val="superscript"/>
        </w:rPr>
        <w:t>b</w:t>
      </w:r>
      <w:r>
        <w:rPr>
          <w:color w:val="000000"/>
        </w:rPr>
        <w:t xml:space="preserve">, and the first demonstration that the </w:t>
      </w:r>
      <w:r w:rsidRPr="005E5131">
        <w:rPr>
          <w:i/>
          <w:color w:val="000000"/>
        </w:rPr>
        <w:t>gypsy</w:t>
      </w:r>
      <w:r>
        <w:rPr>
          <w:color w:val="000000"/>
        </w:rPr>
        <w:t xml:space="preserve"> insulator blocks silencers</w:t>
      </w:r>
      <w:r w:rsidRPr="00B55B26">
        <w:rPr>
          <w:b/>
          <w:bCs/>
          <w:color w:val="000000"/>
          <w:vertAlign w:val="superscript"/>
        </w:rPr>
        <w:t>c</w:t>
      </w:r>
      <w:r>
        <w:rPr>
          <w:color w:val="000000"/>
        </w:rPr>
        <w:t xml:space="preserve">. Our investigations led to the proposal that </w:t>
      </w:r>
      <w:r w:rsidRPr="00BB7883">
        <w:rPr>
          <w:color w:val="000000"/>
        </w:rPr>
        <w:t>insulators function by multiple</w:t>
      </w:r>
      <w:r>
        <w:rPr>
          <w:color w:val="000000"/>
        </w:rPr>
        <w:t xml:space="preserve"> mechanisms, and provided the first evidence that insulators might act as “promoter decoys”</w:t>
      </w:r>
      <w:r w:rsidRPr="00B55B26">
        <w:rPr>
          <w:b/>
          <w:bCs/>
          <w:color w:val="000000"/>
          <w:vertAlign w:val="superscript"/>
        </w:rPr>
        <w:t>d</w:t>
      </w:r>
      <w:r>
        <w:rPr>
          <w:color w:val="000000"/>
        </w:rPr>
        <w:t xml:space="preserve">. </w:t>
      </w:r>
    </w:p>
    <w:p w14:paraId="036A45A2" w14:textId="7D21376D" w:rsidR="00E074EF" w:rsidRPr="00DD2AB0" w:rsidRDefault="0042353E" w:rsidP="00E074EF">
      <w:pPr>
        <w:pStyle w:val="ListParagraph"/>
        <w:numPr>
          <w:ilvl w:val="0"/>
          <w:numId w:val="46"/>
        </w:numPr>
        <w:ind w:left="720"/>
        <w:rPr>
          <w:bCs/>
          <w:szCs w:val="22"/>
        </w:rPr>
      </w:pPr>
      <w:r>
        <w:rPr>
          <w:noProof/>
          <w:color w:val="000000"/>
        </w:rPr>
        <mc:AlternateContent>
          <mc:Choice Requires="wps">
            <w:drawing>
              <wp:anchor distT="0" distB="0" distL="114300" distR="114300" simplePos="0" relativeHeight="251677696" behindDoc="1" locked="0" layoutInCell="1" allowOverlap="1" wp14:anchorId="2CB9317D" wp14:editId="3E15EA80">
                <wp:simplePos x="0" y="0"/>
                <wp:positionH relativeFrom="column">
                  <wp:posOffset>143691</wp:posOffset>
                </wp:positionH>
                <wp:positionV relativeFrom="paragraph">
                  <wp:posOffset>6804</wp:posOffset>
                </wp:positionV>
                <wp:extent cx="6901180" cy="2448560"/>
                <wp:effectExtent l="0" t="2019300" r="0" b="2021840"/>
                <wp:wrapNone/>
                <wp:docPr id="11" name="Text Box 11"/>
                <wp:cNvGraphicFramePr/>
                <a:graphic xmlns:a="http://schemas.openxmlformats.org/drawingml/2006/main">
                  <a:graphicData uri="http://schemas.microsoft.com/office/word/2010/wordprocessingShape">
                    <wps:wsp>
                      <wps:cNvSpPr txBox="1"/>
                      <wps:spPr>
                        <a:xfrm rot="19035249">
                          <a:off x="0" y="0"/>
                          <a:ext cx="6901180" cy="2448560"/>
                        </a:xfrm>
                        <a:prstGeom prst="rect">
                          <a:avLst/>
                        </a:prstGeom>
                        <a:solidFill>
                          <a:schemeClr val="lt1">
                            <a:alpha val="45000"/>
                          </a:schemeClr>
                        </a:solidFill>
                        <a:ln w="6350">
                          <a:noFill/>
                        </a:ln>
                      </wps:spPr>
                      <wps:txbx>
                        <w:txbxContent>
                          <w:p w14:paraId="3922B75D" w14:textId="77777777" w:rsidR="0042353E" w:rsidRPr="00494EA3" w:rsidRDefault="0042353E" w:rsidP="0042353E">
                            <w:pPr>
                              <w:jc w:val="center"/>
                              <w:rPr>
                                <w:color w:val="808080" w:themeColor="background1" w:themeShade="80"/>
                                <w:sz w:val="240"/>
                                <w:szCs w:val="240"/>
                                <w14:textFill>
                                  <w14:solidFill>
                                    <w14:schemeClr w14:val="bg1">
                                      <w14:alpha w14:val="54000"/>
                                      <w14:lumMod w14:val="50000"/>
                                    </w14:schemeClr>
                                  </w14:solidFill>
                                </w14:textFill>
                              </w:rPr>
                            </w:pPr>
                            <w:r w:rsidRPr="00494EA3">
                              <w:rPr>
                                <w:color w:val="808080" w:themeColor="background1" w:themeShade="80"/>
                                <w:sz w:val="240"/>
                                <w:szCs w:val="240"/>
                                <w14:textFill>
                                  <w14:solidFill>
                                    <w14:schemeClr w14:val="bg1">
                                      <w14:alpha w14:val="54000"/>
                                      <w14:lumMod w14:val="50000"/>
                                    </w14:schemeClr>
                                  </w14:solidFill>
                                </w14:textFill>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9317D" id="Text Box 11" o:spid="_x0000_s1030" type="#_x0000_t202" style="position:absolute;left:0;text-align:left;margin-left:11.3pt;margin-top:.55pt;width:543.4pt;height:192.8pt;rotation:-2801392fd;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" fillcolor="white [3201]" stroked="f" strokeweight=".5pt">
                <v:fill opacity="29555f"/>
                <v:textbox>
                  <w:txbxContent>
                    <w:p w14:paraId="3922B75D" w14:textId="77777777" w:rsidR="0042353E" w:rsidRPr="00494EA3" w:rsidRDefault="0042353E" w:rsidP="0042353E">
                      <w:pPr>
                        <w:jc w:val="center"/>
                        <w:rPr>
                          <w:color w:val="808080" w:themeColor="background1" w:themeShade="80"/>
                          <w:sz w:val="240"/>
                          <w:szCs w:val="240"/>
                          <w14:textFill>
                            <w14:solidFill>
                              <w14:schemeClr w14:val="bg1">
                                <w14:alpha w14:val="54000"/>
                                <w14:lumMod w14:val="50000"/>
                              </w14:schemeClr>
                            </w14:solidFill>
                          </w14:textFill>
                        </w:rPr>
                      </w:pPr>
                      <w:r w:rsidRPr="00494EA3">
                        <w:rPr>
                          <w:color w:val="808080" w:themeColor="background1" w:themeShade="80"/>
                          <w:sz w:val="240"/>
                          <w:szCs w:val="240"/>
                          <w14:textFill>
                            <w14:solidFill>
                              <w14:schemeClr w14:val="bg1">
                                <w14:alpha w14:val="54000"/>
                                <w14:lumMod w14:val="50000"/>
                              </w14:schemeClr>
                            </w14:solidFill>
                          </w14:textFill>
                        </w:rPr>
                        <w:t>SAMPLE</w:t>
                      </w:r>
                    </w:p>
                  </w:txbxContent>
                </v:textbox>
              </v:shape>
            </w:pict>
          </mc:Fallback>
        </mc:AlternateContent>
      </w:r>
      <w:r w:rsidR="00E074EF" w:rsidRPr="00DD2AB0">
        <w:rPr>
          <w:b/>
          <w:szCs w:val="22"/>
        </w:rPr>
        <w:t>Geyer, P.K.</w:t>
      </w:r>
      <w:r w:rsidR="00E074EF" w:rsidRPr="00DD2AB0">
        <w:rPr>
          <w:szCs w:val="22"/>
        </w:rPr>
        <w:t xml:space="preserve"> and Corces, V.G. (1992) DNA Position-specific Repression of Transcription by a </w:t>
      </w:r>
      <w:r w:rsidR="00E074EF" w:rsidRPr="00DD2AB0">
        <w:rPr>
          <w:i/>
          <w:szCs w:val="22"/>
        </w:rPr>
        <w:t xml:space="preserve">Drosophila </w:t>
      </w:r>
      <w:r w:rsidR="00E074EF" w:rsidRPr="00DD2AB0">
        <w:rPr>
          <w:szCs w:val="22"/>
        </w:rPr>
        <w:t xml:space="preserve">Zn Finger Protein.  </w:t>
      </w:r>
      <w:r w:rsidR="00E074EF" w:rsidRPr="00DD2AB0">
        <w:rPr>
          <w:i/>
          <w:szCs w:val="22"/>
        </w:rPr>
        <w:t xml:space="preserve">Genes and Dev. </w:t>
      </w:r>
      <w:r w:rsidR="00E074EF" w:rsidRPr="00DD2AB0">
        <w:rPr>
          <w:b/>
          <w:i/>
          <w:szCs w:val="22"/>
        </w:rPr>
        <w:t>6</w:t>
      </w:r>
      <w:r w:rsidR="00E074EF" w:rsidRPr="00DD2AB0">
        <w:rPr>
          <w:szCs w:val="22"/>
        </w:rPr>
        <w:t>:1865-1873. PMID:1327958</w:t>
      </w:r>
    </w:p>
    <w:p w14:paraId="1EFDF800" w14:textId="77777777" w:rsidR="00E074EF" w:rsidRPr="00DD2AB0" w:rsidRDefault="00E074EF" w:rsidP="00E074EF">
      <w:pPr>
        <w:pStyle w:val="ListParagraph"/>
        <w:numPr>
          <w:ilvl w:val="0"/>
          <w:numId w:val="46"/>
        </w:numPr>
        <w:ind w:left="720"/>
        <w:rPr>
          <w:bCs/>
          <w:szCs w:val="22"/>
        </w:rPr>
      </w:pPr>
      <w:r w:rsidRPr="00DD2AB0">
        <w:rPr>
          <w:szCs w:val="22"/>
        </w:rPr>
        <w:t xml:space="preserve">Scott, K.S. and </w:t>
      </w:r>
      <w:r w:rsidRPr="00DD2AB0">
        <w:rPr>
          <w:b/>
          <w:szCs w:val="22"/>
        </w:rPr>
        <w:t>Geyer, P.K</w:t>
      </w:r>
      <w:r w:rsidRPr="00DD2AB0">
        <w:rPr>
          <w:szCs w:val="22"/>
        </w:rPr>
        <w:t xml:space="preserve">. (1995) Effects of the su(Hw) Insulator Protein on the Expression of the Divergently Transcribed </w:t>
      </w:r>
      <w:r w:rsidRPr="00DD2AB0">
        <w:rPr>
          <w:i/>
          <w:szCs w:val="22"/>
        </w:rPr>
        <w:t>Drosophila</w:t>
      </w:r>
      <w:r w:rsidRPr="00DD2AB0">
        <w:rPr>
          <w:szCs w:val="22"/>
        </w:rPr>
        <w:t xml:space="preserve"> Yolk Protein Genes.  </w:t>
      </w:r>
      <w:r w:rsidRPr="00DD2AB0">
        <w:rPr>
          <w:i/>
          <w:szCs w:val="22"/>
        </w:rPr>
        <w:t xml:space="preserve">EMBO J. </w:t>
      </w:r>
      <w:r w:rsidRPr="00DD2AB0">
        <w:rPr>
          <w:b/>
          <w:i/>
          <w:szCs w:val="22"/>
        </w:rPr>
        <w:t>14</w:t>
      </w:r>
      <w:r w:rsidRPr="00DD2AB0">
        <w:rPr>
          <w:szCs w:val="22"/>
        </w:rPr>
        <w:t>:6258-6279. PMCID:PMC394750</w:t>
      </w:r>
    </w:p>
    <w:p w14:paraId="101FC88F" w14:textId="2F89E1A8" w:rsidR="00E074EF" w:rsidRPr="00DD2AB0" w:rsidRDefault="00E074EF" w:rsidP="00E074EF">
      <w:pPr>
        <w:pStyle w:val="ListParagraph"/>
        <w:numPr>
          <w:ilvl w:val="0"/>
          <w:numId w:val="46"/>
        </w:numPr>
        <w:ind w:left="720"/>
        <w:rPr>
          <w:bCs/>
          <w:szCs w:val="22"/>
        </w:rPr>
      </w:pPr>
      <w:r w:rsidRPr="00DD2AB0">
        <w:rPr>
          <w:szCs w:val="22"/>
        </w:rPr>
        <w:t xml:space="preserve">Roseman, R., Johnson, E., Rodesch, C., Bjerke, M., Nagoshi, R.N. and </w:t>
      </w:r>
      <w:r w:rsidRPr="00DD2AB0">
        <w:rPr>
          <w:b/>
          <w:szCs w:val="22"/>
        </w:rPr>
        <w:t>Geyer, P.K.</w:t>
      </w:r>
      <w:r w:rsidRPr="00DD2AB0">
        <w:rPr>
          <w:szCs w:val="22"/>
        </w:rPr>
        <w:t xml:space="preserve"> (1995) A P element Containing suppressor of Hairy-wing Binding Regions has Novel Properties for Mutagenesis in </w:t>
      </w:r>
      <w:r w:rsidRPr="00DD2AB0">
        <w:rPr>
          <w:i/>
          <w:szCs w:val="22"/>
        </w:rPr>
        <w:t>Drosophila melanogaster</w:t>
      </w:r>
      <w:r w:rsidRPr="00DD2AB0">
        <w:rPr>
          <w:szCs w:val="22"/>
        </w:rPr>
        <w:t xml:space="preserve">.  </w:t>
      </w:r>
      <w:r w:rsidRPr="00DD2AB0">
        <w:rPr>
          <w:i/>
          <w:szCs w:val="22"/>
        </w:rPr>
        <w:t>Genetics</w:t>
      </w:r>
      <w:r w:rsidRPr="00DD2AB0">
        <w:rPr>
          <w:szCs w:val="22"/>
        </w:rPr>
        <w:t xml:space="preserve"> </w:t>
      </w:r>
      <w:r w:rsidRPr="00DD2AB0">
        <w:rPr>
          <w:b/>
          <w:i/>
          <w:szCs w:val="22"/>
        </w:rPr>
        <w:t>141</w:t>
      </w:r>
      <w:r w:rsidRPr="00DD2AB0">
        <w:rPr>
          <w:szCs w:val="22"/>
        </w:rPr>
        <w:t>:1061-1074.  PMCID:PMC1206830</w:t>
      </w:r>
    </w:p>
    <w:p w14:paraId="5D503FED" w14:textId="48C3B698" w:rsidR="00E074EF" w:rsidRPr="00821B2E" w:rsidRDefault="00E074EF" w:rsidP="00821B2E">
      <w:pPr>
        <w:pStyle w:val="ListParagraph"/>
        <w:numPr>
          <w:ilvl w:val="0"/>
          <w:numId w:val="46"/>
        </w:numPr>
        <w:ind w:left="720"/>
        <w:rPr>
          <w:bCs/>
          <w:szCs w:val="22"/>
        </w:rPr>
      </w:pPr>
      <w:r w:rsidRPr="00DD2AB0">
        <w:rPr>
          <w:b/>
          <w:szCs w:val="22"/>
        </w:rPr>
        <w:t>Geyer, P.K</w:t>
      </w:r>
      <w:r w:rsidRPr="00DD2AB0">
        <w:rPr>
          <w:szCs w:val="22"/>
        </w:rPr>
        <w:t xml:space="preserve">. (1997) The Role of Insulator Elements in Defining Domains of Gene Expression. </w:t>
      </w:r>
      <w:r w:rsidRPr="00DD2AB0">
        <w:rPr>
          <w:i/>
          <w:szCs w:val="22"/>
        </w:rPr>
        <w:t>Curr. Opin. in Gen. &amp; Dev.</w:t>
      </w:r>
      <w:r w:rsidRPr="00DD2AB0">
        <w:rPr>
          <w:szCs w:val="22"/>
        </w:rPr>
        <w:t xml:space="preserve"> </w:t>
      </w:r>
      <w:r w:rsidRPr="00DD2AB0">
        <w:rPr>
          <w:b/>
          <w:i/>
          <w:szCs w:val="22"/>
        </w:rPr>
        <w:t>7</w:t>
      </w:r>
      <w:r w:rsidRPr="00DD2AB0">
        <w:rPr>
          <w:szCs w:val="22"/>
        </w:rPr>
        <w:t xml:space="preserve">: 242-248. </w:t>
      </w:r>
    </w:p>
    <w:p w14:paraId="1740CEB8" w14:textId="4D8A03F4" w:rsidR="00821B2E" w:rsidRPr="00E074EF" w:rsidRDefault="00821B2E" w:rsidP="00821B2E">
      <w:pPr>
        <w:pStyle w:val="ListParagraph"/>
        <w:numPr>
          <w:ilvl w:val="0"/>
          <w:numId w:val="46"/>
        </w:numPr>
        <w:ind w:left="720"/>
        <w:rPr>
          <w:bCs/>
          <w:szCs w:val="22"/>
        </w:rPr>
      </w:pPr>
    </w:p>
    <w:p w14:paraId="6AB14D13" w14:textId="531F9197" w:rsidR="00E074EF" w:rsidRPr="00CE243F" w:rsidRDefault="00E074EF" w:rsidP="00E074EF">
      <w:pPr>
        <w:pStyle w:val="DataField11pt-Single"/>
        <w:keepNext/>
        <w:spacing w:after="120"/>
        <w:ind w:left="360" w:hanging="360"/>
        <w:rPr>
          <w:b/>
        </w:rPr>
      </w:pPr>
      <w:r>
        <w:rPr>
          <w:b/>
          <w:color w:val="000000"/>
        </w:rPr>
        <w:t>5</w:t>
      </w:r>
      <w:r w:rsidRPr="00886BA0">
        <w:rPr>
          <w:b/>
          <w:color w:val="000000"/>
        </w:rPr>
        <w:t>.</w:t>
      </w:r>
      <w:r w:rsidRPr="00886BA0">
        <w:rPr>
          <w:b/>
          <w:color w:val="000000"/>
        </w:rPr>
        <w:tab/>
      </w:r>
      <w:r w:rsidRPr="00886BA0">
        <w:rPr>
          <w:b/>
        </w:rPr>
        <w:t>Discove</w:t>
      </w:r>
      <w:r>
        <w:rPr>
          <w:b/>
        </w:rPr>
        <w:t>red</w:t>
      </w:r>
      <w:r w:rsidRPr="00886BA0">
        <w:rPr>
          <w:b/>
        </w:rPr>
        <w:t xml:space="preserve"> the basis of enhancer action </w:t>
      </w:r>
      <w:r w:rsidRPr="00894402">
        <w:rPr>
          <w:b/>
        </w:rPr>
        <w:t>in</w:t>
      </w:r>
      <w:r w:rsidRPr="00886BA0">
        <w:rPr>
          <w:b/>
          <w:i/>
        </w:rPr>
        <w:t xml:space="preserve"> trans</w:t>
      </w:r>
      <w:r>
        <w:rPr>
          <w:b/>
        </w:rPr>
        <w:t xml:space="preserve">. </w:t>
      </w:r>
      <w:r>
        <w:t xml:space="preserve">In species such as Drosophila, homologous chromosomes are paired in somatic cells. The importance of this chromosome arrangement was demonstrated in 1954 by pioneering work from </w:t>
      </w:r>
      <w:r w:rsidRPr="00886BA0">
        <w:t>Nobel Laureate Ed Lewis; he described the then new phenomenon of transvection, which is associated with syn</w:t>
      </w:r>
      <w:r>
        <w:t xml:space="preserve">apsis-dependent allelic complementation. My post-doctoral studies of the </w:t>
      </w:r>
      <w:r w:rsidRPr="00E678A1">
        <w:rPr>
          <w:i/>
        </w:rPr>
        <w:t>yellow</w:t>
      </w:r>
      <w:r>
        <w:t xml:space="preserve"> gene in Drosophila laid the foundation for a molecular understanding of this phenomenon, revealing inter-allelic complementation between cis-regulatory mutations of the </w:t>
      </w:r>
      <w:r w:rsidRPr="00782FBF">
        <w:rPr>
          <w:i/>
        </w:rPr>
        <w:t>yellow</w:t>
      </w:r>
      <w:r>
        <w:t xml:space="preserve"> gene. Subsequently, as an Assistant Professor, I led a team that revealed that transvection at the </w:t>
      </w:r>
      <w:r w:rsidRPr="00E678A1">
        <w:rPr>
          <w:i/>
        </w:rPr>
        <w:t>yellow</w:t>
      </w:r>
      <w:r>
        <w:t xml:space="preserve"> locus resulted from enhancer action </w:t>
      </w:r>
      <w:r w:rsidRPr="00894402">
        <w:t xml:space="preserve">in </w:t>
      </w:r>
      <w:r w:rsidRPr="00E678A1">
        <w:rPr>
          <w:i/>
        </w:rPr>
        <w:t>trans</w:t>
      </w:r>
      <w:r w:rsidRPr="00B55B26">
        <w:rPr>
          <w:b/>
          <w:bCs/>
          <w:vertAlign w:val="superscript"/>
        </w:rPr>
        <w:t>a</w:t>
      </w:r>
      <w:r>
        <w:t xml:space="preserve">. Our studies showed that: enhancers preferentially interact with the </w:t>
      </w:r>
      <w:r w:rsidRPr="00E678A1">
        <w:rPr>
          <w:i/>
        </w:rPr>
        <w:t>cis</w:t>
      </w:r>
      <w:r>
        <w:t>-linked promoter</w:t>
      </w:r>
      <w:r w:rsidRPr="00B55B26">
        <w:rPr>
          <w:b/>
          <w:bCs/>
          <w:vertAlign w:val="superscript"/>
        </w:rPr>
        <w:t>a, c</w:t>
      </w:r>
      <w:r>
        <w:t>; transvection involves multiple mechanisms including pair-</w:t>
      </w:r>
      <w:r w:rsidRPr="007C3FBB">
        <w:t>dependent effects on</w:t>
      </w:r>
      <w:r>
        <w:t xml:space="preserve"> insulator function</w:t>
      </w:r>
      <w:r w:rsidRPr="00B55B26">
        <w:rPr>
          <w:b/>
          <w:bCs/>
          <w:vertAlign w:val="superscript"/>
        </w:rPr>
        <w:t>b</w:t>
      </w:r>
      <w:r>
        <w:t xml:space="preserve">; and the genome is generally permissive to enhancer action </w:t>
      </w:r>
      <w:r w:rsidRPr="00894402">
        <w:t>in</w:t>
      </w:r>
      <w:r w:rsidRPr="000518A0">
        <w:rPr>
          <w:i/>
        </w:rPr>
        <w:t xml:space="preserve"> trans</w:t>
      </w:r>
      <w:r w:rsidRPr="00B55B26">
        <w:rPr>
          <w:b/>
          <w:bCs/>
          <w:vertAlign w:val="superscript"/>
        </w:rPr>
        <w:t>d</w:t>
      </w:r>
      <w:r>
        <w:t>. During this time, my research team collaborated with investigators in Dr. Ting Wu’s laboratory at Harvard University.</w:t>
      </w:r>
    </w:p>
    <w:p w14:paraId="2EE6B3E9" w14:textId="15759709" w:rsidR="00E074EF" w:rsidRPr="00DD2AB0" w:rsidRDefault="00E074EF" w:rsidP="00E074EF">
      <w:pPr>
        <w:pStyle w:val="ListParagraph"/>
        <w:numPr>
          <w:ilvl w:val="0"/>
          <w:numId w:val="45"/>
        </w:numPr>
        <w:ind w:left="720"/>
        <w:rPr>
          <w:bCs/>
          <w:szCs w:val="22"/>
        </w:rPr>
      </w:pPr>
      <w:r w:rsidRPr="00DD2AB0">
        <w:rPr>
          <w:rFonts w:cs="Arial"/>
          <w:b/>
          <w:szCs w:val="22"/>
        </w:rPr>
        <w:t>Geyer, P.K</w:t>
      </w:r>
      <w:r w:rsidRPr="00DD2AB0">
        <w:rPr>
          <w:rFonts w:cs="Arial"/>
          <w:szCs w:val="22"/>
        </w:rPr>
        <w:t xml:space="preserve">., Green, M.M. and Corces, V.G. (1990) Tissue-Specific Transcriptional Enhancers can Act in </w:t>
      </w:r>
      <w:r w:rsidRPr="00DD2AB0">
        <w:rPr>
          <w:rFonts w:cs="Arial"/>
          <w:i/>
          <w:szCs w:val="22"/>
        </w:rPr>
        <w:t xml:space="preserve">trans </w:t>
      </w:r>
      <w:r w:rsidRPr="00DD2AB0">
        <w:rPr>
          <w:rFonts w:cs="Arial"/>
          <w:szCs w:val="22"/>
        </w:rPr>
        <w:t xml:space="preserve">on the Gene Located in the Homologous Chromosome: the Molecular Basis of Transvection in </w:t>
      </w:r>
      <w:r w:rsidRPr="00DD2AB0">
        <w:rPr>
          <w:rFonts w:cs="Arial"/>
          <w:i/>
          <w:szCs w:val="22"/>
        </w:rPr>
        <w:t>Drosophila</w:t>
      </w:r>
      <w:r w:rsidRPr="00DD2AB0">
        <w:rPr>
          <w:rFonts w:cs="Arial"/>
          <w:szCs w:val="22"/>
        </w:rPr>
        <w:t xml:space="preserve">.  </w:t>
      </w:r>
      <w:r w:rsidRPr="00DD2AB0">
        <w:rPr>
          <w:rFonts w:cs="Arial"/>
          <w:i/>
          <w:szCs w:val="22"/>
        </w:rPr>
        <w:t>EMBO J.</w:t>
      </w:r>
      <w:r w:rsidRPr="00DD2AB0">
        <w:rPr>
          <w:rFonts w:cs="Arial"/>
          <w:szCs w:val="22"/>
        </w:rPr>
        <w:t xml:space="preserve"> </w:t>
      </w:r>
      <w:r w:rsidRPr="00DD2AB0">
        <w:rPr>
          <w:rFonts w:cs="Arial"/>
          <w:b/>
          <w:szCs w:val="22"/>
        </w:rPr>
        <w:t>9</w:t>
      </w:r>
      <w:r w:rsidRPr="00DD2AB0">
        <w:rPr>
          <w:rFonts w:cs="Arial"/>
          <w:szCs w:val="22"/>
        </w:rPr>
        <w:t>:2247-2256.  PMCID:PMC551949</w:t>
      </w:r>
    </w:p>
    <w:p w14:paraId="6390BB99" w14:textId="77777777" w:rsidR="00E074EF" w:rsidRPr="00DD2AB0" w:rsidRDefault="00E074EF" w:rsidP="00E074EF">
      <w:pPr>
        <w:pStyle w:val="ListParagraph"/>
        <w:numPr>
          <w:ilvl w:val="0"/>
          <w:numId w:val="45"/>
        </w:numPr>
        <w:ind w:left="720"/>
        <w:rPr>
          <w:bCs/>
          <w:szCs w:val="22"/>
        </w:rPr>
      </w:pPr>
      <w:r w:rsidRPr="00DD2AB0">
        <w:rPr>
          <w:rFonts w:cs="Arial"/>
          <w:szCs w:val="22"/>
        </w:rPr>
        <w:t xml:space="preserve">Morris, J.R., Chen, J.-L., </w:t>
      </w:r>
      <w:r w:rsidRPr="00DD2AB0">
        <w:rPr>
          <w:rFonts w:cs="Arial"/>
          <w:b/>
          <w:szCs w:val="22"/>
        </w:rPr>
        <w:t>Geyer, P.K</w:t>
      </w:r>
      <w:r w:rsidRPr="00DD2AB0">
        <w:rPr>
          <w:rFonts w:cs="Arial"/>
          <w:szCs w:val="22"/>
        </w:rPr>
        <w:t xml:space="preserve">. and Wu, C.-T. (1998) Two Modes of Transvection: Enhancer Action in </w:t>
      </w:r>
      <w:r w:rsidRPr="00DD2AB0">
        <w:rPr>
          <w:rFonts w:cs="Arial"/>
          <w:i/>
          <w:szCs w:val="22"/>
        </w:rPr>
        <w:t>Trans</w:t>
      </w:r>
      <w:r w:rsidRPr="00DD2AB0">
        <w:rPr>
          <w:rFonts w:cs="Arial"/>
          <w:szCs w:val="22"/>
        </w:rPr>
        <w:t xml:space="preserve"> and Bypass of a Chromatin Insulator in </w:t>
      </w:r>
      <w:r w:rsidRPr="00DD2AB0">
        <w:rPr>
          <w:rFonts w:cs="Arial"/>
          <w:i/>
          <w:szCs w:val="22"/>
        </w:rPr>
        <w:t>cis</w:t>
      </w:r>
      <w:r w:rsidRPr="00DD2AB0">
        <w:rPr>
          <w:rFonts w:cs="Arial"/>
          <w:szCs w:val="22"/>
        </w:rPr>
        <w:t xml:space="preserve">.  </w:t>
      </w:r>
      <w:r w:rsidRPr="00DD2AB0">
        <w:rPr>
          <w:rFonts w:cs="Arial"/>
          <w:i/>
          <w:szCs w:val="22"/>
        </w:rPr>
        <w:t xml:space="preserve">Proc. Natl. Acad. Sci. </w:t>
      </w:r>
      <w:r w:rsidRPr="00DD2AB0">
        <w:rPr>
          <w:rFonts w:cs="Arial"/>
          <w:b/>
          <w:i/>
          <w:szCs w:val="22"/>
        </w:rPr>
        <w:t>95</w:t>
      </w:r>
      <w:r w:rsidRPr="00DD2AB0">
        <w:rPr>
          <w:rFonts w:cs="Arial"/>
          <w:i/>
          <w:szCs w:val="22"/>
        </w:rPr>
        <w:t>:</w:t>
      </w:r>
      <w:r w:rsidRPr="00DD2AB0">
        <w:rPr>
          <w:rFonts w:cs="Arial"/>
          <w:szCs w:val="22"/>
        </w:rPr>
        <w:t>10740-10745.  PMCID:PMC27965</w:t>
      </w:r>
    </w:p>
    <w:p w14:paraId="4279C123" w14:textId="77777777" w:rsidR="00E074EF" w:rsidRPr="00DD2AB0" w:rsidRDefault="00E074EF" w:rsidP="00E074EF">
      <w:pPr>
        <w:pStyle w:val="ListParagraph"/>
        <w:numPr>
          <w:ilvl w:val="0"/>
          <w:numId w:val="45"/>
        </w:numPr>
        <w:ind w:left="720"/>
        <w:rPr>
          <w:bCs/>
          <w:szCs w:val="22"/>
        </w:rPr>
      </w:pPr>
      <w:r w:rsidRPr="00DD2AB0">
        <w:rPr>
          <w:rFonts w:cs="Arial"/>
          <w:szCs w:val="22"/>
        </w:rPr>
        <w:t xml:space="preserve">Morris, J.R., </w:t>
      </w:r>
      <w:r w:rsidRPr="00DD2AB0">
        <w:rPr>
          <w:rFonts w:cs="Arial"/>
          <w:b/>
          <w:szCs w:val="22"/>
        </w:rPr>
        <w:t>Geyer, P.K.</w:t>
      </w:r>
      <w:r w:rsidRPr="00DD2AB0">
        <w:rPr>
          <w:rFonts w:cs="Arial"/>
          <w:szCs w:val="22"/>
        </w:rPr>
        <w:t xml:space="preserve"> and Wu, C.-T. (1999) Core Promoter Elements can Regulate Transcription on a Separate Chromosome in </w:t>
      </w:r>
      <w:r w:rsidRPr="00DD2AB0">
        <w:rPr>
          <w:rFonts w:cs="Arial"/>
          <w:i/>
          <w:szCs w:val="22"/>
        </w:rPr>
        <w:t>trans</w:t>
      </w:r>
      <w:r w:rsidRPr="00DD2AB0">
        <w:rPr>
          <w:rFonts w:cs="Arial"/>
          <w:szCs w:val="22"/>
        </w:rPr>
        <w:t xml:space="preserve">.  </w:t>
      </w:r>
      <w:r w:rsidRPr="00DD2AB0">
        <w:rPr>
          <w:rFonts w:cs="Arial"/>
          <w:i/>
          <w:szCs w:val="22"/>
        </w:rPr>
        <w:t xml:space="preserve">Genes and Dev. </w:t>
      </w:r>
      <w:r w:rsidRPr="00DD2AB0">
        <w:rPr>
          <w:rFonts w:cs="Arial"/>
          <w:b/>
          <w:i/>
          <w:szCs w:val="22"/>
        </w:rPr>
        <w:t>13</w:t>
      </w:r>
      <w:r w:rsidRPr="00DD2AB0">
        <w:rPr>
          <w:rFonts w:cs="Arial"/>
          <w:szCs w:val="22"/>
        </w:rPr>
        <w:t>:253-258.  PMCID:PMC316431</w:t>
      </w:r>
    </w:p>
    <w:p w14:paraId="53F32C69" w14:textId="77777777" w:rsidR="00E074EF" w:rsidRPr="00724E4C" w:rsidRDefault="00E074EF" w:rsidP="00E074EF">
      <w:pPr>
        <w:pStyle w:val="ListParagraph"/>
        <w:numPr>
          <w:ilvl w:val="0"/>
          <w:numId w:val="45"/>
        </w:numPr>
        <w:ind w:left="720"/>
        <w:rPr>
          <w:rStyle w:val="Strong"/>
          <w:b w:val="0"/>
          <w:bCs w:val="0"/>
          <w:szCs w:val="22"/>
        </w:rPr>
      </w:pPr>
      <w:r w:rsidRPr="00DD2AB0">
        <w:rPr>
          <w:rFonts w:cs="Arial"/>
          <w:color w:val="000000"/>
          <w:szCs w:val="22"/>
        </w:rPr>
        <w:t xml:space="preserve">Chen, J.-L., Huisinga, K.L., Viering, M.M., Ou, Sharon, Wu, C.-T., and </w:t>
      </w:r>
      <w:r w:rsidRPr="00DD2AB0">
        <w:rPr>
          <w:rFonts w:cs="Arial"/>
          <w:b/>
          <w:color w:val="000000"/>
          <w:szCs w:val="22"/>
        </w:rPr>
        <w:t>Geyer, P.K.</w:t>
      </w:r>
      <w:r w:rsidRPr="00DD2AB0">
        <w:rPr>
          <w:rFonts w:cs="Arial"/>
          <w:color w:val="000000"/>
          <w:szCs w:val="22"/>
        </w:rPr>
        <w:t xml:space="preserve"> (2002) Enhancer Action in</w:t>
      </w:r>
      <w:r w:rsidRPr="00DD2AB0">
        <w:rPr>
          <w:rFonts w:cs="Arial"/>
          <w:i/>
          <w:color w:val="000000"/>
          <w:szCs w:val="22"/>
        </w:rPr>
        <w:t xml:space="preserve"> trans</w:t>
      </w:r>
      <w:r w:rsidRPr="00DD2AB0">
        <w:rPr>
          <w:rFonts w:cs="Arial"/>
          <w:color w:val="000000"/>
          <w:szCs w:val="22"/>
        </w:rPr>
        <w:t xml:space="preserve"> is Permitted Throughout the Drosophila Genome. </w:t>
      </w:r>
      <w:r w:rsidRPr="00DD2AB0">
        <w:rPr>
          <w:rFonts w:cs="Arial"/>
          <w:i/>
          <w:color w:val="000000"/>
          <w:szCs w:val="22"/>
        </w:rPr>
        <w:t xml:space="preserve">Proc. Natl. Acad. Sci. </w:t>
      </w:r>
      <w:r w:rsidRPr="00DD2AB0">
        <w:rPr>
          <w:rFonts w:cs="Arial"/>
          <w:b/>
          <w:i/>
          <w:color w:val="000000"/>
          <w:szCs w:val="22"/>
        </w:rPr>
        <w:t>99</w:t>
      </w:r>
      <w:r w:rsidRPr="00DD2AB0">
        <w:rPr>
          <w:rFonts w:cs="Arial"/>
          <w:color w:val="000000"/>
          <w:szCs w:val="22"/>
        </w:rPr>
        <w:t>:3723-3728.  PMCID:PMC12259.</w:t>
      </w:r>
      <w:r w:rsidRPr="00DD2AB0">
        <w:rPr>
          <w:szCs w:val="22"/>
        </w:rPr>
        <w:t xml:space="preserve"> </w:t>
      </w:r>
    </w:p>
    <w:p w14:paraId="32FBAA09" w14:textId="77777777" w:rsidR="00E074EF" w:rsidRPr="0097070F" w:rsidRDefault="00E074EF" w:rsidP="00E074EF">
      <w:pPr>
        <w:autoSpaceDE/>
        <w:autoSpaceDN/>
        <w:rPr>
          <w:sz w:val="16"/>
          <w:szCs w:val="16"/>
        </w:rPr>
      </w:pPr>
    </w:p>
    <w:p w14:paraId="7BB6F8B4" w14:textId="77777777" w:rsidR="00E074EF" w:rsidRPr="00E03323" w:rsidRDefault="00E074EF" w:rsidP="00E074EF">
      <w:pPr>
        <w:pStyle w:val="DataField11pt-Single"/>
        <w:rPr>
          <w:rStyle w:val="Strong"/>
          <w:b w:val="0"/>
        </w:rPr>
      </w:pPr>
      <w:r>
        <w:rPr>
          <w:b/>
        </w:rPr>
        <w:t xml:space="preserve">Complete List of Published work in MyBibliography: </w:t>
      </w:r>
      <w:hyperlink r:id="rId16" w:history="1">
        <w:r>
          <w:rPr>
            <w:rStyle w:val="Hyperlink"/>
            <w:color w:val="0000EE"/>
            <w:bdr w:val="none" w:sz="0" w:space="0" w:color="auto" w:frame="1"/>
          </w:rPr>
          <w:t>http://www.ncbi.nlm.nih.gov/myncbi/1v3Mcrglhmm5b/bibliography/44115429/public/?sort=date&amp;direction=ascending</w:t>
        </w:r>
      </w:hyperlink>
    </w:p>
    <w:p w14:paraId="75916550" w14:textId="77777777" w:rsidR="00E074EF" w:rsidRPr="00DD7DF2" w:rsidRDefault="00E074EF" w:rsidP="00DD7DF2">
      <w:pPr>
        <w:pStyle w:val="Footer"/>
        <w:tabs>
          <w:tab w:val="clear" w:pos="9360"/>
          <w:tab w:val="right" w:pos="10800"/>
        </w:tabs>
        <w:rPr>
          <w:color w:val="A6A6A6" w:themeColor="background1" w:themeShade="A6"/>
          <w:sz w:val="18"/>
          <w:szCs w:val="18"/>
        </w:rPr>
      </w:pPr>
    </w:p>
    <w:sectPr w:rsidR="00E074EF" w:rsidRPr="00DD7DF2" w:rsidSect="00804477">
      <w:headerReference w:type="default" r:id="rId17"/>
      <w:footerReference w:type="default" r:id="rId18"/>
      <w:type w:val="continuous"/>
      <w:pgSz w:w="12240" w:h="15840" w:code="1"/>
      <w:pgMar w:top="720" w:right="720" w:bottom="720" w:left="720" w:header="0" w:footer="0" w:gutter="0"/>
      <w:cols w:space="720"/>
      <w:formProt w:val="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nnifer Barr" w:date="2019-12-16T12:41:00Z" w:initials="JB">
    <w:p w14:paraId="04A33595" w14:textId="77777777" w:rsidR="00494EA3" w:rsidRDefault="001C2E6A" w:rsidP="00494EA3">
      <w:r>
        <w:rPr>
          <w:rStyle w:val="CommentReference"/>
        </w:rPr>
        <w:annotationRef/>
      </w:r>
      <w:r w:rsidR="00494EA3">
        <w:rPr>
          <w:sz w:val="20"/>
          <w:szCs w:val="20"/>
        </w:rPr>
        <w:t>In this document:</w:t>
      </w:r>
    </w:p>
    <w:p w14:paraId="044B43AA" w14:textId="77777777" w:rsidR="00494EA3" w:rsidRDefault="00494EA3" w:rsidP="00494EA3">
      <w:r>
        <w:rPr>
          <w:sz w:val="20"/>
          <w:szCs w:val="20"/>
        </w:rPr>
        <w:t xml:space="preserve"> </w:t>
      </w:r>
      <w:r>
        <w:rPr>
          <w:color w:val="4472C4"/>
          <w:sz w:val="20"/>
          <w:szCs w:val="20"/>
        </w:rPr>
        <w:t>Comments in blue are NIH instructions that are common for all types of applications.</w:t>
      </w:r>
    </w:p>
    <w:p w14:paraId="566F7C84" w14:textId="77777777" w:rsidR="00494EA3" w:rsidRDefault="00494EA3" w:rsidP="00494EA3">
      <w:r>
        <w:rPr>
          <w:color w:val="538135"/>
          <w:sz w:val="20"/>
          <w:szCs w:val="20"/>
        </w:rPr>
        <w:t xml:space="preserve"> Comments in green are NIH instructions for specific types of applications.</w:t>
      </w:r>
    </w:p>
    <w:p w14:paraId="0E08B0CB" w14:textId="77777777" w:rsidR="00494EA3" w:rsidRDefault="00494EA3" w:rsidP="00494EA3">
      <w:r>
        <w:rPr>
          <w:sz w:val="20"/>
          <w:szCs w:val="20"/>
        </w:rPr>
        <w:t xml:space="preserve"> Comments in bubbles are additional NIH instructions or recommendations for best practices</w:t>
      </w:r>
    </w:p>
    <w:p w14:paraId="7E73113E" w14:textId="77777777" w:rsidR="00494EA3" w:rsidRDefault="00494EA3" w:rsidP="00494EA3"/>
    <w:p w14:paraId="47267D0A" w14:textId="77777777" w:rsidR="00494EA3" w:rsidRDefault="00494EA3" w:rsidP="00494EA3">
      <w:r>
        <w:rPr>
          <w:b/>
          <w:bCs/>
          <w:color w:val="595959"/>
          <w:sz w:val="20"/>
          <w:szCs w:val="20"/>
        </w:rPr>
        <w:t>All of the above should be deleted in the version you prepare for submission.</w:t>
      </w:r>
    </w:p>
  </w:comment>
  <w:comment w:id="1" w:author="Jennifer Barr" w:date="2019-12-12T12:01:00Z" w:initials="JB">
    <w:p w14:paraId="73CC3D1B" w14:textId="2A5CC0C1" w:rsidR="000D7134" w:rsidRPr="0001023B" w:rsidRDefault="000D7134">
      <w:pPr>
        <w:pStyle w:val="CommentText"/>
      </w:pPr>
      <w:r>
        <w:rPr>
          <w:rStyle w:val="CommentReference"/>
        </w:rPr>
        <w:annotationRef/>
      </w:r>
      <w:r w:rsidRPr="0001023B">
        <w:t>Use the</w:t>
      </w:r>
      <w:r w:rsidR="0099473E">
        <w:t xml:space="preserve"> sample format</w:t>
      </w:r>
      <w:r w:rsidRPr="0001023B">
        <w:t xml:space="preserve"> on</w:t>
      </w:r>
      <w:r w:rsidR="00495B15">
        <w:t xml:space="preserve"> the</w:t>
      </w:r>
      <w:r w:rsidRPr="0001023B">
        <w:t xml:space="preserve"> </w:t>
      </w:r>
      <w:hyperlink r:id="rId1" w:history="1">
        <w:r w:rsidRPr="0001023B">
          <w:rPr>
            <w:rStyle w:val="Hyperlink"/>
          </w:rPr>
          <w:t>NIH Biographical Sketch Format page</w:t>
        </w:r>
      </w:hyperlink>
      <w:r w:rsidR="00495B15">
        <w:rPr>
          <w:rStyle w:val="Hyperlink"/>
        </w:rPr>
        <w:t>.</w:t>
      </w:r>
    </w:p>
    <w:p w14:paraId="2C5DA904" w14:textId="77777777" w:rsidR="000D7134" w:rsidRPr="0001023B" w:rsidRDefault="000D7134">
      <w:pPr>
        <w:pStyle w:val="CommentText"/>
      </w:pPr>
    </w:p>
    <w:p w14:paraId="40F2CACD" w14:textId="460D65F4" w:rsidR="000D7134" w:rsidRPr="000D7134" w:rsidRDefault="000D7134">
      <w:pPr>
        <w:pStyle w:val="CommentText"/>
        <w:rPr>
          <w:i/>
        </w:rPr>
      </w:pPr>
      <w:r w:rsidRPr="0001023B">
        <w:t xml:space="preserve">Make sure the form does not expire </w:t>
      </w:r>
      <w:r w:rsidRPr="0001023B">
        <w:rPr>
          <w:i/>
          <w:u w:val="single"/>
        </w:rPr>
        <w:t>before</w:t>
      </w:r>
      <w:r w:rsidRPr="001C2E6A">
        <w:rPr>
          <w:u w:val="single"/>
        </w:rPr>
        <w:t xml:space="preserve"> </w:t>
      </w:r>
      <w:r w:rsidR="001C2E6A" w:rsidRPr="001C2E6A">
        <w:rPr>
          <w:i/>
          <w:u w:val="single"/>
        </w:rPr>
        <w:t>date of review</w:t>
      </w:r>
      <w:r w:rsidR="0001023B" w:rsidRPr="0001023B">
        <w:t>.</w:t>
      </w:r>
    </w:p>
  </w:comment>
  <w:comment w:id="3" w:author="Jennifer Barr" w:date="2019-12-12T11:50:00Z" w:initials="JB">
    <w:p w14:paraId="72493E12" w14:textId="11B78D24" w:rsidR="001948FE" w:rsidRDefault="001948FE" w:rsidP="001D6453">
      <w:pPr>
        <w:pStyle w:val="FormFieldCaption1"/>
        <w:spacing w:after="0"/>
        <w:rPr>
          <w:color w:val="000000" w:themeColor="text1"/>
          <w:sz w:val="20"/>
          <w:szCs w:val="20"/>
        </w:rPr>
      </w:pPr>
      <w:r>
        <w:rPr>
          <w:rStyle w:val="CommentReference"/>
        </w:rPr>
        <w:annotationRef/>
      </w:r>
      <w:r w:rsidRPr="00016D77">
        <w:rPr>
          <w:color w:val="000000" w:themeColor="text1"/>
          <w:sz w:val="20"/>
          <w:szCs w:val="20"/>
        </w:rPr>
        <w:t>All senior/key personnel and other significant contributors* must include a biosketch.</w:t>
      </w:r>
    </w:p>
    <w:p w14:paraId="49AE50E1" w14:textId="77777777" w:rsidR="001D6453" w:rsidRPr="00016D77" w:rsidRDefault="001D6453" w:rsidP="001D6453">
      <w:pPr>
        <w:pStyle w:val="FormFieldCaption1"/>
        <w:spacing w:after="0"/>
        <w:rPr>
          <w:color w:val="000000" w:themeColor="text1"/>
          <w:sz w:val="20"/>
          <w:szCs w:val="20"/>
        </w:rPr>
      </w:pPr>
    </w:p>
    <w:p w14:paraId="356D6CCA" w14:textId="778D734E" w:rsidR="001948FE" w:rsidRPr="001D6453" w:rsidRDefault="001948FE" w:rsidP="001D6453">
      <w:pPr>
        <w:rPr>
          <w:color w:val="000000" w:themeColor="text1"/>
          <w:sz w:val="20"/>
          <w:szCs w:val="20"/>
        </w:rPr>
      </w:pPr>
      <w:r w:rsidRPr="00016D77">
        <w:rPr>
          <w:rStyle w:val="Strong"/>
          <w:b w:val="0"/>
          <w:color w:val="000000" w:themeColor="text1"/>
          <w:sz w:val="20"/>
          <w:szCs w:val="20"/>
        </w:rPr>
        <w:t>*Other Significant Contributors (OSCs):</w:t>
      </w:r>
      <w:r w:rsidRPr="00016D77">
        <w:rPr>
          <w:bCs/>
          <w:color w:val="000000" w:themeColor="text1"/>
          <w:sz w:val="20"/>
          <w:szCs w:val="20"/>
        </w:rPr>
        <w:t xml:space="preserve"> </w:t>
      </w:r>
      <w:r w:rsidRPr="00016D77">
        <w:rPr>
          <w:color w:val="000000" w:themeColor="text1"/>
          <w:sz w:val="20"/>
          <w:szCs w:val="20"/>
        </w:rPr>
        <w:t>Individuals who have committed to contribute to the scientific development or execution of the project, but are not committing any specified measurable effort (i.e., person months) to the project. These individuals are typically presented at "effort of zero person months" or "as needed." Individuals with measurable effort may not be listed as Other Significant Contributors (OSCs). Consultants should be included if they meet this definition.</w:t>
      </w:r>
    </w:p>
  </w:comment>
  <w:comment w:id="2" w:author="Jennifer Barr" w:date="2019-12-16T13:14:00Z" w:initials="JB">
    <w:p w14:paraId="088D6350" w14:textId="11DD7B9F" w:rsidR="001D6453" w:rsidRDefault="001D6453">
      <w:pPr>
        <w:pStyle w:val="CommentText"/>
      </w:pPr>
      <w:r>
        <w:rPr>
          <w:rStyle w:val="CommentReference"/>
        </w:rPr>
        <w:annotationRef/>
      </w:r>
      <w:r w:rsidRPr="00016D77">
        <w:rPr>
          <w:color w:val="000000" w:themeColor="text1"/>
        </w:rPr>
        <w:t>No figures/tables/graphics allowed, except training table on first page.</w:t>
      </w:r>
    </w:p>
  </w:comment>
  <w:comment w:id="4" w:author="Jennifer Y. Barr" w:date="2022-02-18T14:11:00Z" w:initials="JB">
    <w:p w14:paraId="4BF51E87" w14:textId="5B39FD88" w:rsidR="005845D7" w:rsidRDefault="005845D7">
      <w:pPr>
        <w:pStyle w:val="CommentText"/>
      </w:pPr>
      <w:r>
        <w:rPr>
          <w:rStyle w:val="CommentReference"/>
        </w:rPr>
        <w:annotationRef/>
      </w:r>
      <w:r w:rsidRPr="00536E8F">
        <w:t xml:space="preserve">Keep this succinct. </w:t>
      </w:r>
      <w:r w:rsidR="00536E8F">
        <w:t xml:space="preserve">It is acceptable to include your department, if you prefer. </w:t>
      </w:r>
    </w:p>
  </w:comment>
  <w:comment w:id="5" w:author="Jennifer Barr" w:date="2019-12-13T11:12:00Z" w:initials="JB">
    <w:p w14:paraId="588C7572" w14:textId="051AE095" w:rsidR="00815C50" w:rsidRPr="0085207E" w:rsidRDefault="00815C50">
      <w:pPr>
        <w:pStyle w:val="CommentText"/>
        <w:rPr>
          <w:rFonts w:cs="Arial"/>
          <w:strike/>
        </w:rPr>
      </w:pPr>
      <w:r>
        <w:rPr>
          <w:rStyle w:val="CommentReference"/>
        </w:rPr>
        <w:annotationRef/>
      </w:r>
      <w:r w:rsidR="0085207E" w:rsidRPr="0085207E">
        <w:rPr>
          <w:rFonts w:cs="Arial"/>
          <w:color w:val="000000"/>
        </w:rPr>
        <w:t>Aim to limit the main text of the personal statement to the first page; information about completed research projects from the past three years and references can spill over to the second page.</w:t>
      </w:r>
    </w:p>
  </w:comment>
  <w:comment w:id="6" w:author="Jennifer Barr" w:date="2019-12-13T13:29:00Z" w:initials="JB">
    <w:p w14:paraId="1C29F8D2" w14:textId="12151A1C" w:rsidR="00012B2F" w:rsidRDefault="00016D77">
      <w:pPr>
        <w:pStyle w:val="CommentText"/>
        <w:rPr>
          <w:rFonts w:cs="Arial"/>
          <w:color w:val="000000" w:themeColor="text1"/>
          <w:shd w:val="clear" w:color="auto" w:fill="FFFFFF"/>
        </w:rPr>
      </w:pPr>
      <w:r>
        <w:rPr>
          <w:rStyle w:val="CommentReference"/>
        </w:rPr>
        <w:annotationRef/>
      </w:r>
      <w:r w:rsidR="00012B2F">
        <w:rPr>
          <w:rFonts w:cs="Arial"/>
          <w:color w:val="000000" w:themeColor="text1"/>
          <w:shd w:val="clear" w:color="auto" w:fill="FFFFFF"/>
        </w:rPr>
        <w:t>Research products can include, but are not limited to:</w:t>
      </w:r>
    </w:p>
    <w:p w14:paraId="4E9768A8" w14:textId="42CB0715" w:rsidR="00012B2F" w:rsidRDefault="00012B2F" w:rsidP="00012B2F">
      <w:pPr>
        <w:pStyle w:val="CommentText"/>
        <w:numPr>
          <w:ilvl w:val="0"/>
          <w:numId w:val="33"/>
        </w:numPr>
        <w:rPr>
          <w:rFonts w:cs="Arial"/>
          <w:color w:val="000000" w:themeColor="text1"/>
          <w:shd w:val="clear" w:color="auto" w:fill="FFFFFF"/>
        </w:rPr>
      </w:pPr>
      <w:r>
        <w:rPr>
          <w:rFonts w:cs="Arial"/>
          <w:color w:val="000000" w:themeColor="text1"/>
          <w:shd w:val="clear" w:color="auto" w:fill="FFFFFF"/>
        </w:rPr>
        <w:t xml:space="preserve"> audio or video products</w:t>
      </w:r>
    </w:p>
    <w:p w14:paraId="01DB84A1" w14:textId="2578CB84" w:rsidR="00012B2F" w:rsidRDefault="00012B2F" w:rsidP="00012B2F">
      <w:pPr>
        <w:pStyle w:val="CommentText"/>
        <w:numPr>
          <w:ilvl w:val="0"/>
          <w:numId w:val="33"/>
        </w:numPr>
        <w:rPr>
          <w:rFonts w:cs="Arial"/>
          <w:color w:val="000000" w:themeColor="text1"/>
          <w:shd w:val="clear" w:color="auto" w:fill="FFFFFF"/>
        </w:rPr>
      </w:pPr>
      <w:r>
        <w:rPr>
          <w:rFonts w:cs="Arial"/>
          <w:color w:val="000000" w:themeColor="text1"/>
          <w:shd w:val="clear" w:color="auto" w:fill="FFFFFF"/>
        </w:rPr>
        <w:t xml:space="preserve"> conference proceedings such as meeting abstracts, posters, or other presentations</w:t>
      </w:r>
    </w:p>
    <w:p w14:paraId="26245E06" w14:textId="7BA58C0F" w:rsidR="00012B2F" w:rsidRDefault="00012B2F" w:rsidP="00012B2F">
      <w:pPr>
        <w:pStyle w:val="CommentText"/>
        <w:numPr>
          <w:ilvl w:val="0"/>
          <w:numId w:val="33"/>
        </w:numPr>
        <w:rPr>
          <w:rFonts w:cs="Arial"/>
          <w:color w:val="000000" w:themeColor="text1"/>
          <w:shd w:val="clear" w:color="auto" w:fill="FFFFFF"/>
        </w:rPr>
      </w:pPr>
      <w:r>
        <w:rPr>
          <w:rFonts w:cs="Arial"/>
          <w:color w:val="000000" w:themeColor="text1"/>
          <w:shd w:val="clear" w:color="auto" w:fill="FFFFFF"/>
        </w:rPr>
        <w:t xml:space="preserve"> patents</w:t>
      </w:r>
    </w:p>
    <w:p w14:paraId="7B2CA93D" w14:textId="0885794A" w:rsidR="00012B2F" w:rsidRDefault="00012B2F" w:rsidP="00012B2F">
      <w:pPr>
        <w:pStyle w:val="CommentText"/>
        <w:numPr>
          <w:ilvl w:val="0"/>
          <w:numId w:val="33"/>
        </w:numPr>
        <w:rPr>
          <w:rFonts w:cs="Arial"/>
          <w:color w:val="000000" w:themeColor="text1"/>
          <w:shd w:val="clear" w:color="auto" w:fill="FFFFFF"/>
        </w:rPr>
      </w:pPr>
      <w:r>
        <w:rPr>
          <w:rFonts w:cs="Arial"/>
          <w:color w:val="000000" w:themeColor="text1"/>
          <w:shd w:val="clear" w:color="auto" w:fill="FFFFFF"/>
        </w:rPr>
        <w:t xml:space="preserve"> data and research materials</w:t>
      </w:r>
    </w:p>
    <w:p w14:paraId="36F7F24B" w14:textId="131DF4E0" w:rsidR="00012B2F" w:rsidRDefault="00012B2F" w:rsidP="00012B2F">
      <w:pPr>
        <w:pStyle w:val="CommentText"/>
        <w:numPr>
          <w:ilvl w:val="0"/>
          <w:numId w:val="33"/>
        </w:numPr>
        <w:rPr>
          <w:rFonts w:cs="Arial"/>
          <w:color w:val="000000" w:themeColor="text1"/>
          <w:shd w:val="clear" w:color="auto" w:fill="FFFFFF"/>
        </w:rPr>
      </w:pPr>
      <w:r>
        <w:rPr>
          <w:rFonts w:cs="Arial"/>
          <w:color w:val="000000" w:themeColor="text1"/>
          <w:shd w:val="clear" w:color="auto" w:fill="FFFFFF"/>
        </w:rPr>
        <w:t xml:space="preserve"> databases</w:t>
      </w:r>
    </w:p>
    <w:p w14:paraId="7E76F26C" w14:textId="4BCB1AC3" w:rsidR="00012B2F" w:rsidRDefault="00012B2F" w:rsidP="00012B2F">
      <w:pPr>
        <w:pStyle w:val="CommentText"/>
        <w:numPr>
          <w:ilvl w:val="0"/>
          <w:numId w:val="33"/>
        </w:numPr>
        <w:rPr>
          <w:rFonts w:cs="Arial"/>
          <w:color w:val="000000" w:themeColor="text1"/>
          <w:shd w:val="clear" w:color="auto" w:fill="FFFFFF"/>
        </w:rPr>
      </w:pPr>
      <w:r>
        <w:rPr>
          <w:rFonts w:cs="Arial"/>
          <w:color w:val="000000" w:themeColor="text1"/>
          <w:shd w:val="clear" w:color="auto" w:fill="FFFFFF"/>
        </w:rPr>
        <w:t xml:space="preserve"> educational aids or curricula</w:t>
      </w:r>
    </w:p>
    <w:p w14:paraId="2DACFDB3" w14:textId="72D8BB1D" w:rsidR="00012B2F" w:rsidRDefault="00012B2F" w:rsidP="00012B2F">
      <w:pPr>
        <w:pStyle w:val="CommentText"/>
        <w:numPr>
          <w:ilvl w:val="0"/>
          <w:numId w:val="33"/>
        </w:numPr>
        <w:rPr>
          <w:rFonts w:cs="Arial"/>
          <w:color w:val="000000" w:themeColor="text1"/>
          <w:shd w:val="clear" w:color="auto" w:fill="FFFFFF"/>
        </w:rPr>
      </w:pPr>
      <w:r>
        <w:rPr>
          <w:rFonts w:cs="Arial"/>
          <w:color w:val="000000" w:themeColor="text1"/>
          <w:shd w:val="clear" w:color="auto" w:fill="FFFFFF"/>
        </w:rPr>
        <w:t xml:space="preserve"> instruments or equipment</w:t>
      </w:r>
    </w:p>
    <w:p w14:paraId="1760651A" w14:textId="567D653A" w:rsidR="00012B2F" w:rsidRDefault="00012B2F" w:rsidP="00012B2F">
      <w:pPr>
        <w:pStyle w:val="CommentText"/>
        <w:numPr>
          <w:ilvl w:val="0"/>
          <w:numId w:val="33"/>
        </w:numPr>
        <w:rPr>
          <w:rFonts w:cs="Arial"/>
          <w:color w:val="000000" w:themeColor="text1"/>
          <w:shd w:val="clear" w:color="auto" w:fill="FFFFFF"/>
        </w:rPr>
      </w:pPr>
      <w:r>
        <w:rPr>
          <w:rFonts w:cs="Arial"/>
          <w:color w:val="000000" w:themeColor="text1"/>
          <w:shd w:val="clear" w:color="auto" w:fill="FFFFFF"/>
        </w:rPr>
        <w:t xml:space="preserve"> models</w:t>
      </w:r>
    </w:p>
    <w:p w14:paraId="0D74933C" w14:textId="16E128BA" w:rsidR="00012B2F" w:rsidRDefault="00012B2F" w:rsidP="00012B2F">
      <w:pPr>
        <w:pStyle w:val="CommentText"/>
        <w:numPr>
          <w:ilvl w:val="0"/>
          <w:numId w:val="33"/>
        </w:numPr>
        <w:rPr>
          <w:rFonts w:cs="Arial"/>
          <w:color w:val="000000" w:themeColor="text1"/>
          <w:shd w:val="clear" w:color="auto" w:fill="FFFFFF"/>
        </w:rPr>
      </w:pPr>
      <w:r>
        <w:rPr>
          <w:rFonts w:cs="Arial"/>
          <w:color w:val="000000" w:themeColor="text1"/>
          <w:shd w:val="clear" w:color="auto" w:fill="FFFFFF"/>
        </w:rPr>
        <w:t xml:space="preserve"> protocols</w:t>
      </w:r>
    </w:p>
    <w:p w14:paraId="0148FAAC" w14:textId="77777777" w:rsidR="001441A3" w:rsidRDefault="00012B2F" w:rsidP="001441A3">
      <w:pPr>
        <w:pStyle w:val="CommentText"/>
        <w:numPr>
          <w:ilvl w:val="0"/>
          <w:numId w:val="33"/>
        </w:numPr>
      </w:pPr>
      <w:r>
        <w:rPr>
          <w:rFonts w:cs="Arial"/>
          <w:color w:val="000000" w:themeColor="text1"/>
          <w:shd w:val="clear" w:color="auto" w:fill="FFFFFF"/>
        </w:rPr>
        <w:t xml:space="preserve"> software of netware</w:t>
      </w:r>
    </w:p>
    <w:p w14:paraId="14484D57" w14:textId="77777777" w:rsidR="001441A3" w:rsidRDefault="001441A3" w:rsidP="001441A3">
      <w:pPr>
        <w:pStyle w:val="CommentText"/>
      </w:pPr>
    </w:p>
    <w:p w14:paraId="67B444BA" w14:textId="15791EEF" w:rsidR="001441A3" w:rsidRPr="00E34FBC" w:rsidRDefault="001441A3" w:rsidP="001441A3">
      <w:pPr>
        <w:pStyle w:val="CommentText"/>
      </w:pPr>
      <w:r>
        <w:t xml:space="preserve">Use of hyperlinks or URLs to cite these items are not allowed. </w:t>
      </w:r>
    </w:p>
  </w:comment>
  <w:comment w:id="7" w:author="Jennifer Barr" w:date="2019-12-13T13:27:00Z" w:initials="JB">
    <w:p w14:paraId="62092412" w14:textId="3222C7B5" w:rsidR="00016D77" w:rsidRDefault="00016D77">
      <w:pPr>
        <w:pStyle w:val="CommentText"/>
      </w:pPr>
      <w:r>
        <w:rPr>
          <w:rStyle w:val="CommentReference"/>
        </w:rPr>
        <w:annotationRef/>
      </w:r>
      <w:r w:rsidRPr="0085207E">
        <w:rPr>
          <w:rFonts w:cs="Arial"/>
          <w:color w:val="000000" w:themeColor="text1"/>
          <w:shd w:val="clear" w:color="auto" w:fill="FFFFFF"/>
        </w:rPr>
        <w:t xml:space="preserve">Interim research products </w:t>
      </w:r>
      <w:r w:rsidR="0085207E" w:rsidRPr="0085207E">
        <w:rPr>
          <w:rFonts w:cs="Arial"/>
          <w:color w:val="000000" w:themeColor="text1"/>
          <w:shd w:val="clear" w:color="auto" w:fill="FFFFFF"/>
        </w:rPr>
        <w:t xml:space="preserve">include preprints and preregistered protocols and </w:t>
      </w:r>
      <w:r w:rsidRPr="0085207E">
        <w:rPr>
          <w:rFonts w:cs="Arial"/>
          <w:color w:val="000000" w:themeColor="text1"/>
          <w:shd w:val="clear" w:color="auto" w:fill="FFFFFF"/>
        </w:rPr>
        <w:t xml:space="preserve">have specific citation requirements. See related: </w:t>
      </w:r>
      <w:hyperlink r:id="rId2" w:history="1">
        <w:r w:rsidRPr="007D32D2">
          <w:rPr>
            <w:rStyle w:val="Hyperlink"/>
            <w:rFonts w:cs="Arial"/>
          </w:rPr>
          <w:t>https://grants.nih.gov/grants/interim_product_faqs.htm</w:t>
        </w:r>
      </w:hyperlink>
    </w:p>
  </w:comment>
  <w:comment w:id="8" w:author="Jennifer Barr" w:date="2019-12-16T12:49:00Z" w:initials="JB">
    <w:p w14:paraId="28969477" w14:textId="774BBB1D" w:rsidR="001C2E6A" w:rsidRDefault="001C2E6A">
      <w:pPr>
        <w:pStyle w:val="CommentText"/>
      </w:pPr>
      <w:r>
        <w:rPr>
          <w:rStyle w:val="CommentReference"/>
        </w:rPr>
        <w:annotationRef/>
      </w:r>
      <w:r>
        <w:t>For all of the subcategories in this section, dates/date ranges should be presented in column at left.</w:t>
      </w:r>
    </w:p>
  </w:comment>
  <w:comment w:id="9" w:author="Jennifer Barr" w:date="2021-03-18T13:17:00Z" w:initials="JB">
    <w:p w14:paraId="42641F90" w14:textId="186079A7" w:rsidR="0081166C" w:rsidRDefault="0081166C">
      <w:pPr>
        <w:pStyle w:val="CommentText"/>
      </w:pPr>
      <w:r>
        <w:rPr>
          <w:rStyle w:val="CommentReference"/>
        </w:rPr>
        <w:annotationRef/>
      </w:r>
      <w:r w:rsidRPr="0085207E">
        <w:t>Note this recent change: appointments should be listed in reverse chronological order.</w:t>
      </w:r>
      <w:r>
        <w:t xml:space="preserve"> </w:t>
      </w:r>
    </w:p>
  </w:comment>
  <w:comment w:id="10" w:author="Barr, Jennifer Y" w:date="2021-03-29T13:46:00Z" w:initials="BJY">
    <w:p w14:paraId="73BFEC3D" w14:textId="3163B506" w:rsidR="009B3837" w:rsidRDefault="009B3837">
      <w:pPr>
        <w:pStyle w:val="CommentText"/>
      </w:pPr>
      <w:r>
        <w:rPr>
          <w:rStyle w:val="CommentReference"/>
        </w:rPr>
        <w:annotationRef/>
      </w:r>
      <w:r>
        <w:t xml:space="preserve">The SERCC finds that including this subsection is helpful in distinguishing professional memberships, licensures, etc. from positions and appointments. However, note that it is not specified in NIH instructions/examples.  </w:t>
      </w:r>
    </w:p>
  </w:comment>
  <w:comment w:id="12" w:author="Barr, Jennifer Y" w:date="2021-03-26T15:16:00Z" w:initials="BJY">
    <w:p w14:paraId="06CFCAE2" w14:textId="5B9EE927" w:rsidR="0085207E" w:rsidRDefault="0085207E">
      <w:pPr>
        <w:pStyle w:val="CommentText"/>
      </w:pPr>
      <w:r>
        <w:rPr>
          <w:rStyle w:val="CommentReference"/>
        </w:rPr>
        <w:annotationRef/>
      </w:r>
      <w:r>
        <w:t>The SERCC strongly recommends including a heading (bolded) for each contribution.</w:t>
      </w:r>
    </w:p>
  </w:comment>
  <w:comment w:id="11" w:author="Jennifer Barr" w:date="2019-12-13T11:30:00Z" w:initials="JB">
    <w:p w14:paraId="7FA87B50" w14:textId="5ADC9F03" w:rsidR="009011AF" w:rsidRDefault="009011AF">
      <w:pPr>
        <w:pStyle w:val="CommentText"/>
      </w:pPr>
      <w:r>
        <w:rPr>
          <w:rStyle w:val="CommentReference"/>
        </w:rPr>
        <w:annotationRef/>
      </w:r>
      <w:r>
        <w:t xml:space="preserve">All senior/key persons should complete the </w:t>
      </w:r>
      <w:r w:rsidR="00C658DA" w:rsidRPr="00C658DA">
        <w:rPr>
          <w:i/>
        </w:rPr>
        <w:t xml:space="preserve">C. </w:t>
      </w:r>
      <w:r w:rsidRPr="00C658DA">
        <w:rPr>
          <w:i/>
        </w:rPr>
        <w:t>Contributions to Science</w:t>
      </w:r>
      <w:r>
        <w:t xml:space="preserve"> section except candidates for research supplements to promote diversity in health-related research who are high school students, undergraduates, and post-baccalaureates</w:t>
      </w:r>
    </w:p>
  </w:comment>
  <w:comment w:id="13" w:author="Jennifer Barr" w:date="2019-12-13T12:29:00Z" w:initials="JB">
    <w:p w14:paraId="71C64A34" w14:textId="419E833C" w:rsidR="00561B50" w:rsidRPr="00016D77" w:rsidRDefault="00561B50" w:rsidP="00016D77">
      <w:pPr>
        <w:pStyle w:val="DataField11pt-Single"/>
        <w:rPr>
          <w:bCs/>
          <w:color w:val="000000" w:themeColor="text1"/>
          <w:sz w:val="20"/>
        </w:rPr>
      </w:pPr>
      <w:r>
        <w:rPr>
          <w:rStyle w:val="CommentReference"/>
        </w:rPr>
        <w:annotationRef/>
      </w:r>
      <w:r w:rsidRPr="00016D77">
        <w:rPr>
          <w:rStyle w:val="Strong"/>
          <w:b w:val="0"/>
          <w:color w:val="000000" w:themeColor="text1"/>
          <w:sz w:val="20"/>
        </w:rPr>
        <w:t>Unpublished manuscripts can be mentioned, but not cited and do not need to be related to the project proposed in the application</w:t>
      </w:r>
    </w:p>
  </w:comment>
  <w:comment w:id="14" w:author="Jennifer Barr" w:date="2019-12-13T11:40:00Z" w:initials="JB">
    <w:p w14:paraId="70BE3278" w14:textId="77777777" w:rsidR="006E4BCC" w:rsidRDefault="00AE758D" w:rsidP="006E4BCC">
      <w:pPr>
        <w:pStyle w:val="CommentText"/>
        <w:rPr>
          <w:rFonts w:cs="Arial"/>
          <w:color w:val="000000" w:themeColor="text1"/>
          <w:shd w:val="clear" w:color="auto" w:fill="FFFFFF"/>
        </w:rPr>
      </w:pPr>
      <w:r>
        <w:rPr>
          <w:rStyle w:val="CommentReference"/>
        </w:rPr>
        <w:annotationRef/>
      </w:r>
      <w:r w:rsidR="006E4BCC" w:rsidRPr="00016D77">
        <w:rPr>
          <w:rFonts w:cs="Arial"/>
          <w:color w:val="000000" w:themeColor="text1"/>
          <w:shd w:val="clear" w:color="auto" w:fill="FFFFFF"/>
        </w:rPr>
        <w:t xml:space="preserve">Research products can include, but are not limited to: </w:t>
      </w:r>
    </w:p>
    <w:p w14:paraId="4BA31E74" w14:textId="77777777" w:rsidR="006E4BCC" w:rsidRPr="00016D77" w:rsidRDefault="006E4BCC" w:rsidP="006E4BCC">
      <w:pPr>
        <w:pStyle w:val="CommentText"/>
        <w:numPr>
          <w:ilvl w:val="0"/>
          <w:numId w:val="27"/>
        </w:numPr>
      </w:pPr>
      <w:r>
        <w:rPr>
          <w:rFonts w:cs="Arial"/>
          <w:color w:val="000000" w:themeColor="text1"/>
          <w:shd w:val="clear" w:color="auto" w:fill="FFFFFF"/>
        </w:rPr>
        <w:t xml:space="preserve"> </w:t>
      </w:r>
      <w:r w:rsidRPr="00016D77">
        <w:rPr>
          <w:rFonts w:cs="Arial"/>
          <w:color w:val="000000" w:themeColor="text1"/>
          <w:shd w:val="clear" w:color="auto" w:fill="FFFFFF"/>
        </w:rPr>
        <w:t>audio or video products</w:t>
      </w:r>
    </w:p>
    <w:p w14:paraId="4BD42188" w14:textId="77777777" w:rsidR="006E4BCC" w:rsidRPr="00016D77" w:rsidRDefault="006E4BCC" w:rsidP="006E4BCC">
      <w:pPr>
        <w:pStyle w:val="CommentText"/>
        <w:numPr>
          <w:ilvl w:val="0"/>
          <w:numId w:val="27"/>
        </w:numPr>
      </w:pPr>
      <w:r>
        <w:rPr>
          <w:rFonts w:cs="Arial"/>
          <w:color w:val="000000" w:themeColor="text1"/>
          <w:shd w:val="clear" w:color="auto" w:fill="FFFFFF"/>
        </w:rPr>
        <w:t xml:space="preserve"> </w:t>
      </w:r>
      <w:r w:rsidRPr="00016D77">
        <w:rPr>
          <w:rFonts w:cs="Arial"/>
          <w:color w:val="000000" w:themeColor="text1"/>
          <w:shd w:val="clear" w:color="auto" w:fill="FFFFFF"/>
        </w:rPr>
        <w:t>conference proceedings such as meeting abstracts, posters, or other presentations</w:t>
      </w:r>
    </w:p>
    <w:p w14:paraId="24172CA2" w14:textId="77777777" w:rsidR="006E4BCC" w:rsidRPr="00016D77" w:rsidRDefault="006E4BCC" w:rsidP="006E4BCC">
      <w:pPr>
        <w:pStyle w:val="CommentText"/>
        <w:numPr>
          <w:ilvl w:val="0"/>
          <w:numId w:val="27"/>
        </w:numPr>
      </w:pPr>
      <w:r>
        <w:rPr>
          <w:rFonts w:cs="Arial"/>
          <w:color w:val="000000" w:themeColor="text1"/>
          <w:shd w:val="clear" w:color="auto" w:fill="FFFFFF"/>
        </w:rPr>
        <w:t xml:space="preserve"> </w:t>
      </w:r>
      <w:r w:rsidRPr="00016D77">
        <w:rPr>
          <w:rFonts w:cs="Arial"/>
          <w:color w:val="000000" w:themeColor="text1"/>
          <w:shd w:val="clear" w:color="auto" w:fill="FFFFFF"/>
        </w:rPr>
        <w:t xml:space="preserve">patents </w:t>
      </w:r>
    </w:p>
    <w:p w14:paraId="28180E9B" w14:textId="77777777" w:rsidR="006E4BCC" w:rsidRPr="00016D77" w:rsidRDefault="006E4BCC" w:rsidP="006E4BCC">
      <w:pPr>
        <w:pStyle w:val="CommentText"/>
        <w:numPr>
          <w:ilvl w:val="0"/>
          <w:numId w:val="27"/>
        </w:numPr>
      </w:pPr>
      <w:r>
        <w:rPr>
          <w:rFonts w:cs="Arial"/>
          <w:color w:val="000000" w:themeColor="text1"/>
          <w:shd w:val="clear" w:color="auto" w:fill="FFFFFF"/>
        </w:rPr>
        <w:t xml:space="preserve"> </w:t>
      </w:r>
      <w:r w:rsidRPr="00016D77">
        <w:rPr>
          <w:rFonts w:cs="Arial"/>
          <w:color w:val="000000" w:themeColor="text1"/>
          <w:shd w:val="clear" w:color="auto" w:fill="FFFFFF"/>
        </w:rPr>
        <w:t xml:space="preserve">data and research materials </w:t>
      </w:r>
    </w:p>
    <w:p w14:paraId="3DF51C49" w14:textId="77777777" w:rsidR="006E4BCC" w:rsidRPr="00016D77" w:rsidRDefault="006E4BCC" w:rsidP="006E4BCC">
      <w:pPr>
        <w:pStyle w:val="CommentText"/>
        <w:numPr>
          <w:ilvl w:val="0"/>
          <w:numId w:val="27"/>
        </w:numPr>
      </w:pPr>
      <w:r>
        <w:rPr>
          <w:rFonts w:cs="Arial"/>
          <w:color w:val="000000" w:themeColor="text1"/>
          <w:shd w:val="clear" w:color="auto" w:fill="FFFFFF"/>
        </w:rPr>
        <w:t xml:space="preserve"> </w:t>
      </w:r>
      <w:r w:rsidRPr="00016D77">
        <w:rPr>
          <w:rFonts w:cs="Arial"/>
          <w:color w:val="000000" w:themeColor="text1"/>
          <w:shd w:val="clear" w:color="auto" w:fill="FFFFFF"/>
        </w:rPr>
        <w:t xml:space="preserve">databases </w:t>
      </w:r>
    </w:p>
    <w:p w14:paraId="7F4AFD66" w14:textId="77777777" w:rsidR="006E4BCC" w:rsidRPr="00016D77" w:rsidRDefault="006E4BCC" w:rsidP="006E4BCC">
      <w:pPr>
        <w:pStyle w:val="CommentText"/>
        <w:numPr>
          <w:ilvl w:val="0"/>
          <w:numId w:val="27"/>
        </w:numPr>
      </w:pPr>
      <w:r>
        <w:rPr>
          <w:rFonts w:cs="Arial"/>
          <w:color w:val="000000" w:themeColor="text1"/>
          <w:shd w:val="clear" w:color="auto" w:fill="FFFFFF"/>
        </w:rPr>
        <w:t xml:space="preserve"> </w:t>
      </w:r>
      <w:r w:rsidRPr="00016D77">
        <w:rPr>
          <w:rFonts w:cs="Arial"/>
          <w:color w:val="000000" w:themeColor="text1"/>
          <w:shd w:val="clear" w:color="auto" w:fill="FFFFFF"/>
        </w:rPr>
        <w:t xml:space="preserve">educational aids or curricula </w:t>
      </w:r>
    </w:p>
    <w:p w14:paraId="7AE82CEF" w14:textId="77777777" w:rsidR="006E4BCC" w:rsidRPr="00016D77" w:rsidRDefault="006E4BCC" w:rsidP="006E4BCC">
      <w:pPr>
        <w:pStyle w:val="CommentText"/>
        <w:numPr>
          <w:ilvl w:val="0"/>
          <w:numId w:val="27"/>
        </w:numPr>
      </w:pPr>
      <w:r>
        <w:rPr>
          <w:rFonts w:cs="Arial"/>
          <w:color w:val="000000" w:themeColor="text1"/>
          <w:shd w:val="clear" w:color="auto" w:fill="FFFFFF"/>
        </w:rPr>
        <w:t xml:space="preserve"> </w:t>
      </w:r>
      <w:r w:rsidRPr="00016D77">
        <w:rPr>
          <w:rFonts w:cs="Arial"/>
          <w:color w:val="000000" w:themeColor="text1"/>
          <w:shd w:val="clear" w:color="auto" w:fill="FFFFFF"/>
        </w:rPr>
        <w:t>instruments or equipment</w:t>
      </w:r>
    </w:p>
    <w:p w14:paraId="3810C8D5" w14:textId="77777777" w:rsidR="006E4BCC" w:rsidRPr="00016D77" w:rsidRDefault="006E4BCC" w:rsidP="006E4BCC">
      <w:pPr>
        <w:pStyle w:val="CommentText"/>
        <w:numPr>
          <w:ilvl w:val="0"/>
          <w:numId w:val="27"/>
        </w:numPr>
      </w:pPr>
      <w:r w:rsidRPr="00016D77">
        <w:rPr>
          <w:rFonts w:cs="Arial"/>
          <w:color w:val="000000" w:themeColor="text1"/>
          <w:shd w:val="clear" w:color="auto" w:fill="FFFFFF"/>
        </w:rPr>
        <w:t xml:space="preserve"> </w:t>
      </w:r>
      <w:r>
        <w:rPr>
          <w:rFonts w:cs="Arial"/>
          <w:color w:val="000000" w:themeColor="text1"/>
          <w:shd w:val="clear" w:color="auto" w:fill="FFFFFF"/>
        </w:rPr>
        <w:t>m</w:t>
      </w:r>
      <w:r w:rsidRPr="00016D77">
        <w:rPr>
          <w:rFonts w:cs="Arial"/>
          <w:color w:val="000000" w:themeColor="text1"/>
          <w:shd w:val="clear" w:color="auto" w:fill="FFFFFF"/>
        </w:rPr>
        <w:t>odels</w:t>
      </w:r>
    </w:p>
    <w:p w14:paraId="59725F17" w14:textId="5C7064A6" w:rsidR="006E4BCC" w:rsidRPr="006E4BCC" w:rsidRDefault="006E4BCC" w:rsidP="006E4BCC">
      <w:pPr>
        <w:pStyle w:val="CommentText"/>
        <w:numPr>
          <w:ilvl w:val="0"/>
          <w:numId w:val="27"/>
        </w:numPr>
      </w:pPr>
      <w:r w:rsidRPr="00016D77">
        <w:rPr>
          <w:rFonts w:cs="Arial"/>
          <w:color w:val="000000" w:themeColor="text1"/>
          <w:shd w:val="clear" w:color="auto" w:fill="FFFFFF"/>
        </w:rPr>
        <w:t xml:space="preserve"> </w:t>
      </w:r>
      <w:r>
        <w:rPr>
          <w:rFonts w:cs="Arial"/>
          <w:color w:val="000000" w:themeColor="text1"/>
          <w:shd w:val="clear" w:color="auto" w:fill="FFFFFF"/>
        </w:rPr>
        <w:t>p</w:t>
      </w:r>
      <w:r w:rsidRPr="00016D77">
        <w:rPr>
          <w:rFonts w:cs="Arial"/>
          <w:color w:val="000000" w:themeColor="text1"/>
          <w:shd w:val="clear" w:color="auto" w:fill="FFFFFF"/>
        </w:rPr>
        <w:t>rotocols</w:t>
      </w:r>
    </w:p>
    <w:p w14:paraId="7CF3909A" w14:textId="0E597435" w:rsidR="00AE758D" w:rsidRDefault="006E4BCC" w:rsidP="006E4BCC">
      <w:pPr>
        <w:pStyle w:val="CommentText"/>
        <w:numPr>
          <w:ilvl w:val="0"/>
          <w:numId w:val="27"/>
        </w:numPr>
      </w:pPr>
      <w:r>
        <w:rPr>
          <w:rFonts w:cs="Arial"/>
          <w:color w:val="000000" w:themeColor="text1"/>
          <w:shd w:val="clear" w:color="auto" w:fill="FFFFFF"/>
        </w:rPr>
        <w:t xml:space="preserve"> </w:t>
      </w:r>
      <w:r w:rsidRPr="006E4BCC">
        <w:rPr>
          <w:rFonts w:cs="Arial"/>
          <w:color w:val="000000" w:themeColor="text1"/>
          <w:shd w:val="clear" w:color="auto" w:fill="FFFFFF"/>
        </w:rPr>
        <w:t>software or netware.</w:t>
      </w:r>
    </w:p>
  </w:comment>
  <w:comment w:id="15" w:author="Jennifer Barr" w:date="2019-12-13T12:27:00Z" w:initials="JB">
    <w:p w14:paraId="7AC79D2D" w14:textId="494A70C7" w:rsidR="00561B50" w:rsidRPr="00016D77" w:rsidRDefault="00561B50">
      <w:pPr>
        <w:pStyle w:val="CommentText"/>
        <w:rPr>
          <w:color w:val="000000" w:themeColor="text1"/>
        </w:rPr>
      </w:pPr>
      <w:r>
        <w:rPr>
          <w:rStyle w:val="CommentReference"/>
        </w:rPr>
        <w:annotationRef/>
      </w:r>
      <w:r w:rsidRPr="00016D77">
        <w:rPr>
          <w:rStyle w:val="Strong"/>
          <w:b w:val="0"/>
          <w:color w:val="000000" w:themeColor="text1"/>
        </w:rPr>
        <w:t>Must be to a Federal Government website (e.g., a “.gov” suffix)</w:t>
      </w:r>
    </w:p>
  </w:comment>
  <w:comment w:id="16" w:author="Jennifer Y. Barr" w:date="2022-03-03T08:49:00Z" w:initials="JB">
    <w:p w14:paraId="2E578CE3" w14:textId="77777777" w:rsidR="00E074EF" w:rsidRDefault="00E074EF" w:rsidP="00E074EF">
      <w:pPr>
        <w:pStyle w:val="CommentText"/>
      </w:pPr>
      <w:r>
        <w:rPr>
          <w:rStyle w:val="CommentReference"/>
        </w:rPr>
        <w:annotationRef/>
      </w:r>
      <w:r>
        <w:t xml:space="preserve">If research support is included, this section highlighting research products can either come before or after the section on research support. </w:t>
      </w:r>
    </w:p>
    <w:p w14:paraId="6FC4BBF3" w14:textId="77777777" w:rsidR="00E074EF" w:rsidRDefault="00E074EF" w:rsidP="00E074EF">
      <w:pPr>
        <w:pStyle w:val="CommentText"/>
      </w:pPr>
    </w:p>
    <w:p w14:paraId="696B5129" w14:textId="77777777" w:rsidR="00E074EF" w:rsidRDefault="00E074EF" w:rsidP="00E074EF">
      <w:pPr>
        <w:pStyle w:val="CommentText"/>
      </w:pPr>
      <w:r>
        <w:t xml:space="preserve">Here, it is shown before due to the fact that the personal statement references these citations (superscripts in the text). Because of this it may be easier for a reviewer to find these citations if they appear immediately after the text in which they are used, rather than after a list of research support. </w:t>
      </w:r>
    </w:p>
    <w:p w14:paraId="4C10942B" w14:textId="551583B6" w:rsidR="00E074EF" w:rsidRDefault="00E074E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267D0A" w15:done="0"/>
  <w15:commentEx w15:paraId="40F2CACD" w15:done="0"/>
  <w15:commentEx w15:paraId="356D6CCA" w15:done="0"/>
  <w15:commentEx w15:paraId="088D6350" w15:done="0"/>
  <w15:commentEx w15:paraId="4BF51E87" w15:done="0"/>
  <w15:commentEx w15:paraId="588C7572" w15:done="0"/>
  <w15:commentEx w15:paraId="67B444BA" w15:done="0"/>
  <w15:commentEx w15:paraId="62092412" w15:done="0"/>
  <w15:commentEx w15:paraId="28969477" w15:done="0"/>
  <w15:commentEx w15:paraId="42641F90" w15:done="0"/>
  <w15:commentEx w15:paraId="73BFEC3D" w15:done="0"/>
  <w15:commentEx w15:paraId="06CFCAE2" w15:done="0"/>
  <w15:commentEx w15:paraId="7FA87B50" w15:done="0"/>
  <w15:commentEx w15:paraId="71C64A34" w15:done="0"/>
  <w15:commentEx w15:paraId="7CF3909A" w15:done="0"/>
  <w15:commentEx w15:paraId="7AC79D2D" w15:done="0"/>
  <w15:commentEx w15:paraId="4C1094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A1F9E7" w16cex:dateUtc="2019-12-16T18:41:00Z"/>
  <w16cex:commentExtensible w16cex:durableId="219CAA99" w16cex:dateUtc="2019-12-12T18:01:00Z"/>
  <w16cex:commentExtensible w16cex:durableId="219CA7F0" w16cex:dateUtc="2019-12-12T17:50:00Z"/>
  <w16cex:commentExtensible w16cex:durableId="21A201AE" w16cex:dateUtc="2019-12-16T19:14:00Z"/>
  <w16cex:commentExtensible w16cex:durableId="25BA2794" w16cex:dateUtc="2022-02-18T20:11:00Z"/>
  <w16cex:commentExtensible w16cex:durableId="219DF0A7" w16cex:dateUtc="2019-12-13T17:12:00Z"/>
  <w16cex:commentExtensible w16cex:durableId="219E10C0" w16cex:dateUtc="2019-12-13T19:29:00Z"/>
  <w16cex:commentExtensible w16cex:durableId="219E103D" w16cex:dateUtc="2019-12-13T19:27:00Z"/>
  <w16cex:commentExtensible w16cex:durableId="21A1FBC7" w16cex:dateUtc="2019-12-16T18:49:00Z"/>
  <w16cex:commentExtensible w16cex:durableId="23FDD169" w16cex:dateUtc="2021-03-18T18:17:00Z"/>
  <w16cex:commentExtensible w16cex:durableId="240C58BD" w16cex:dateUtc="2021-03-29T18:46:00Z"/>
  <w16cex:commentExtensible w16cex:durableId="2408795F" w16cex:dateUtc="2021-03-26T20:16:00Z"/>
  <w16cex:commentExtensible w16cex:durableId="219DF4E6" w16cex:dateUtc="2019-12-13T17:30:00Z"/>
  <w16cex:commentExtensible w16cex:durableId="219E0291" w16cex:dateUtc="2019-12-13T18:29:00Z"/>
  <w16cex:commentExtensible w16cex:durableId="219DF718" w16cex:dateUtc="2019-12-13T17:40:00Z"/>
  <w16cex:commentExtensible w16cex:durableId="219E0247" w16cex:dateUtc="2019-12-13T18:27:00Z"/>
  <w16cex:commentExtensible w16cex:durableId="25CAFFB2" w16cex:dateUtc="2022-03-03T1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267D0A" w16cid:durableId="21A1F9E7"/>
  <w16cid:commentId w16cid:paraId="40F2CACD" w16cid:durableId="219CAA99"/>
  <w16cid:commentId w16cid:paraId="356D6CCA" w16cid:durableId="219CA7F0"/>
  <w16cid:commentId w16cid:paraId="088D6350" w16cid:durableId="21A201AE"/>
  <w16cid:commentId w16cid:paraId="4BF51E87" w16cid:durableId="25BA2794"/>
  <w16cid:commentId w16cid:paraId="588C7572" w16cid:durableId="219DF0A7"/>
  <w16cid:commentId w16cid:paraId="67B444BA" w16cid:durableId="219E10C0"/>
  <w16cid:commentId w16cid:paraId="62092412" w16cid:durableId="219E103D"/>
  <w16cid:commentId w16cid:paraId="28969477" w16cid:durableId="21A1FBC7"/>
  <w16cid:commentId w16cid:paraId="42641F90" w16cid:durableId="23FDD169"/>
  <w16cid:commentId w16cid:paraId="73BFEC3D" w16cid:durableId="240C58BD"/>
  <w16cid:commentId w16cid:paraId="06CFCAE2" w16cid:durableId="2408795F"/>
  <w16cid:commentId w16cid:paraId="7FA87B50" w16cid:durableId="219DF4E6"/>
  <w16cid:commentId w16cid:paraId="71C64A34" w16cid:durableId="219E0291"/>
  <w16cid:commentId w16cid:paraId="7CF3909A" w16cid:durableId="219DF718"/>
  <w16cid:commentId w16cid:paraId="7AC79D2D" w16cid:durableId="219E0247"/>
  <w16cid:commentId w16cid:paraId="4C10942B" w16cid:durableId="25CAFF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063CE" w14:textId="77777777" w:rsidR="00DB53AF" w:rsidRDefault="00DB53AF">
      <w:r>
        <w:separator/>
      </w:r>
    </w:p>
  </w:endnote>
  <w:endnote w:type="continuationSeparator" w:id="0">
    <w:p w14:paraId="54411163" w14:textId="77777777" w:rsidR="00DB53AF" w:rsidRDefault="00DB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B06040202020202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1059" w14:textId="05014C57" w:rsidR="0085207E" w:rsidRDefault="0085207E" w:rsidP="00955BC3">
    <w:pPr>
      <w:pStyle w:val="Header"/>
      <w:tabs>
        <w:tab w:val="left" w:pos="5168"/>
        <w:tab w:val="center" w:pos="6300"/>
        <w:tab w:val="center" w:pos="6480"/>
        <w:tab w:val="right" w:pos="12600"/>
      </w:tabs>
      <w:rPr>
        <w:rFonts w:cs="Arial"/>
        <w:bCs/>
        <w:color w:val="595959" w:themeColor="text1" w:themeTint="A6"/>
        <w:sz w:val="16"/>
        <w:szCs w:val="16"/>
      </w:rPr>
    </w:pPr>
    <w:r>
      <w:rPr>
        <w:rFonts w:cs="Arial"/>
        <w:bCs/>
        <w:color w:val="595959" w:themeColor="text1" w:themeTint="A6"/>
        <w:sz w:val="16"/>
        <w:szCs w:val="16"/>
      </w:rPr>
      <w:t>Biosketch template for NIH non-fellowship applications</w:t>
    </w:r>
    <w:r w:rsidR="008A3B04">
      <w:rPr>
        <w:rFonts w:cs="Arial"/>
        <w:bCs/>
        <w:color w:val="595959" w:themeColor="text1" w:themeTint="A6"/>
        <w:sz w:val="16"/>
        <w:szCs w:val="16"/>
      </w:rPr>
      <w:t xml:space="preserve">; Updated </w:t>
    </w:r>
    <w:r w:rsidR="00456993">
      <w:rPr>
        <w:rFonts w:cs="Arial"/>
        <w:bCs/>
        <w:color w:val="595959" w:themeColor="text1" w:themeTint="A6"/>
        <w:sz w:val="16"/>
        <w:szCs w:val="16"/>
      </w:rPr>
      <w:t>3</w:t>
    </w:r>
    <w:r w:rsidR="008A3B04">
      <w:rPr>
        <w:rFonts w:cs="Arial"/>
        <w:bCs/>
        <w:color w:val="595959" w:themeColor="text1" w:themeTint="A6"/>
        <w:sz w:val="16"/>
        <w:szCs w:val="16"/>
      </w:rPr>
      <w:t>/2022</w:t>
    </w:r>
  </w:p>
  <w:p w14:paraId="696D7B09" w14:textId="0A20DD79" w:rsidR="00955BC3" w:rsidRPr="006C0722" w:rsidRDefault="00955BC3" w:rsidP="00955BC3">
    <w:pPr>
      <w:pStyle w:val="Header"/>
      <w:tabs>
        <w:tab w:val="left" w:pos="5168"/>
        <w:tab w:val="center" w:pos="6300"/>
        <w:tab w:val="center" w:pos="6480"/>
        <w:tab w:val="right" w:pos="12600"/>
      </w:tabs>
      <w:rPr>
        <w:rFonts w:cs="Arial"/>
        <w:bCs/>
        <w:color w:val="595959" w:themeColor="text1" w:themeTint="A6"/>
        <w:sz w:val="16"/>
        <w:szCs w:val="16"/>
      </w:rPr>
    </w:pPr>
    <w:r w:rsidRPr="006C0722">
      <w:rPr>
        <w:rFonts w:cs="Arial"/>
        <w:bCs/>
        <w:color w:val="595959" w:themeColor="text1" w:themeTint="A6"/>
        <w:sz w:val="16"/>
        <w:szCs w:val="16"/>
      </w:rPr>
      <w:t>Scientific Editing and Research Communication Core (SERCC) | The University of Iowa Roy J and Lucille A Carver</w:t>
    </w:r>
    <w:r w:rsidRPr="006C0722">
      <w:rPr>
        <w:color w:val="595959" w:themeColor="text1" w:themeTint="A6"/>
      </w:rPr>
      <w:t xml:space="preserve"> </w:t>
    </w:r>
    <w:r w:rsidRPr="006C0722">
      <w:rPr>
        <w:rFonts w:cs="Arial"/>
        <w:bCs/>
        <w:color w:val="595959" w:themeColor="text1" w:themeTint="A6"/>
        <w:sz w:val="16"/>
        <w:szCs w:val="16"/>
      </w:rPr>
      <w:t>College of Medicine</w:t>
    </w:r>
  </w:p>
  <w:p w14:paraId="2816027B" w14:textId="77777777" w:rsidR="00955BC3" w:rsidRPr="00955BC3" w:rsidRDefault="00955BC3" w:rsidP="00955BC3">
    <w:pPr>
      <w:pStyle w:val="Footer"/>
      <w:framePr w:h="352" w:hRule="exact" w:wrap="none" w:vAnchor="text" w:hAnchor="page" w:x="11041" w:y="52"/>
      <w:rPr>
        <w:rStyle w:val="PageNumber"/>
        <w:rFonts w:cs="Arial"/>
        <w:sz w:val="16"/>
        <w:szCs w:val="16"/>
        <w:u w:val="none"/>
      </w:rPr>
    </w:pPr>
    <w:r w:rsidRPr="00955BC3">
      <w:rPr>
        <w:rStyle w:val="PageNumber"/>
        <w:rFonts w:cs="Arial"/>
        <w:sz w:val="16"/>
        <w:szCs w:val="16"/>
        <w:u w:val="none"/>
      </w:rPr>
      <w:fldChar w:fldCharType="begin"/>
    </w:r>
    <w:r w:rsidRPr="00955BC3">
      <w:rPr>
        <w:rStyle w:val="PageNumber"/>
        <w:rFonts w:cs="Arial"/>
        <w:sz w:val="16"/>
        <w:szCs w:val="16"/>
        <w:u w:val="none"/>
      </w:rPr>
      <w:instrText xml:space="preserve">PAGE  </w:instrText>
    </w:r>
    <w:r w:rsidRPr="00955BC3">
      <w:rPr>
        <w:rStyle w:val="PageNumber"/>
        <w:rFonts w:cs="Arial"/>
        <w:sz w:val="16"/>
        <w:szCs w:val="16"/>
        <w:u w:val="none"/>
      </w:rPr>
      <w:fldChar w:fldCharType="separate"/>
    </w:r>
    <w:r w:rsidRPr="00955BC3">
      <w:rPr>
        <w:rStyle w:val="PageNumber"/>
        <w:rFonts w:cs="Arial"/>
        <w:sz w:val="16"/>
        <w:szCs w:val="16"/>
        <w:u w:val="none"/>
      </w:rPr>
      <w:t>1</w:t>
    </w:r>
    <w:r w:rsidRPr="00955BC3">
      <w:rPr>
        <w:rStyle w:val="PageNumber"/>
        <w:rFonts w:cs="Arial"/>
        <w:sz w:val="16"/>
        <w:szCs w:val="16"/>
        <w:u w:val="none"/>
      </w:rPr>
      <w:fldChar w:fldCharType="end"/>
    </w:r>
  </w:p>
  <w:p w14:paraId="002254E0" w14:textId="6DCD61C9" w:rsidR="00955BC3" w:rsidRDefault="00955BC3" w:rsidP="00955BC3">
    <w:pPr>
      <w:pStyle w:val="Footer"/>
    </w:pPr>
    <w:hyperlink r:id="rId1" w:history="1">
      <w:r w:rsidRPr="006C0722">
        <w:rPr>
          <w:rStyle w:val="Hyperlink"/>
          <w:rFonts w:cs="Arial"/>
          <w:sz w:val="16"/>
          <w:szCs w:val="16"/>
        </w:rPr>
        <w:t>COM-ScientificEditing@uiowa.edu</w:t>
      </w:r>
    </w:hyperlink>
    <w:r>
      <w:rPr>
        <w:rStyle w:val="Hyperlink"/>
        <w:rFonts w:cs="Arial"/>
        <w:sz w:val="16"/>
        <w:szCs w:val="16"/>
      </w:rPr>
      <w:t xml:space="preserve"> </w:t>
    </w:r>
    <w:r w:rsidRPr="00494EA3">
      <w:rPr>
        <w:rStyle w:val="Hyperlink"/>
        <w:rFonts w:cs="Arial"/>
        <w:color w:val="404040" w:themeColor="text1" w:themeTint="BF"/>
        <w:sz w:val="16"/>
        <w:szCs w:val="16"/>
      </w:rPr>
      <w:t>|</w:t>
    </w:r>
    <w:r w:rsidRPr="00DB6838">
      <w:rPr>
        <w:color w:val="7E0000"/>
      </w:rPr>
      <w:t xml:space="preserve"> </w:t>
    </w:r>
    <w:hyperlink r:id="rId2" w:history="1">
      <w:r w:rsidRPr="00DB6838">
        <w:rPr>
          <w:rStyle w:val="Hyperlink"/>
          <w:rFonts w:cs="Arial"/>
          <w:sz w:val="16"/>
          <w:szCs w:val="16"/>
        </w:rPr>
        <w:t>https://medicine.uiowa.edu/editingcore</w:t>
      </w:r>
    </w:hyperlink>
    <w:r>
      <w:rPr>
        <w:rStyle w:val="apple-converted-space"/>
        <w:rFonts w:cs="Arial"/>
        <w:color w:val="7E0000"/>
        <w:sz w:val="16"/>
        <w:szCs w:val="16"/>
      </w:rPr>
      <w:t xml:space="preserve"> </w:t>
    </w:r>
    <w:r w:rsidRPr="00DB6838">
      <w:rPr>
        <w:rStyle w:val="apple-converted-space"/>
        <w:rFonts w:cs="Arial"/>
        <w:color w:val="7E0000"/>
        <w:sz w:val="16"/>
        <w:szCs w:val="16"/>
      </w:rPr>
      <w:t> </w:t>
    </w:r>
  </w:p>
  <w:p w14:paraId="01A87A5E" w14:textId="2E8D5C80" w:rsidR="00955BC3" w:rsidRDefault="00955BC3" w:rsidP="00955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C3BE5" w14:textId="77777777" w:rsidR="00DB53AF" w:rsidRDefault="00DB53AF">
      <w:r>
        <w:separator/>
      </w:r>
    </w:p>
  </w:footnote>
  <w:footnote w:type="continuationSeparator" w:id="0">
    <w:p w14:paraId="057C0723" w14:textId="77777777" w:rsidR="00DB53AF" w:rsidRDefault="00DB5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0354B" w14:textId="4AB9BF56" w:rsidR="00FD2074" w:rsidRPr="00F7284D" w:rsidRDefault="00FD2074" w:rsidP="00FD2074"/>
  <w:p w14:paraId="3C0D3CFC" w14:textId="2A576C3F" w:rsidR="00CE7F0E" w:rsidRDefault="00CE7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F2600E"/>
    <w:multiLevelType w:val="hybridMultilevel"/>
    <w:tmpl w:val="65C0F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9141A"/>
    <w:multiLevelType w:val="multilevel"/>
    <w:tmpl w:val="2CA89A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F1562C"/>
    <w:multiLevelType w:val="hybridMultilevel"/>
    <w:tmpl w:val="188C21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5" w15:restartNumberingAfterBreak="0">
    <w:nsid w:val="15AA4D5B"/>
    <w:multiLevelType w:val="hybridMultilevel"/>
    <w:tmpl w:val="AC52555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7AA1341"/>
    <w:multiLevelType w:val="hybridMultilevel"/>
    <w:tmpl w:val="3118D19C"/>
    <w:lvl w:ilvl="0" w:tplc="0E66E30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19631A7"/>
    <w:multiLevelType w:val="hybridMultilevel"/>
    <w:tmpl w:val="5EAC8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E3CC0"/>
    <w:multiLevelType w:val="hybridMultilevel"/>
    <w:tmpl w:val="B49C5B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1941E7"/>
    <w:multiLevelType w:val="hybridMultilevel"/>
    <w:tmpl w:val="F3CA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852049"/>
    <w:multiLevelType w:val="hybridMultilevel"/>
    <w:tmpl w:val="EB6C12CE"/>
    <w:lvl w:ilvl="0" w:tplc="2E72486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482D85"/>
    <w:multiLevelType w:val="hybridMultilevel"/>
    <w:tmpl w:val="2814E5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C76125"/>
    <w:multiLevelType w:val="multilevel"/>
    <w:tmpl w:val="229069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08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2EB51C50"/>
    <w:multiLevelType w:val="multilevel"/>
    <w:tmpl w:val="AA445F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04D3A33"/>
    <w:multiLevelType w:val="hybridMultilevel"/>
    <w:tmpl w:val="3CEA6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B55D05"/>
    <w:multiLevelType w:val="hybridMultilevel"/>
    <w:tmpl w:val="90162D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3230268"/>
    <w:multiLevelType w:val="multilevel"/>
    <w:tmpl w:val="FBBAC0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3666A2"/>
    <w:multiLevelType w:val="hybridMultilevel"/>
    <w:tmpl w:val="498AB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9F069B"/>
    <w:multiLevelType w:val="hybridMultilevel"/>
    <w:tmpl w:val="4662A0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31" w15:restartNumberingAfterBreak="0">
    <w:nsid w:val="57312E1B"/>
    <w:multiLevelType w:val="hybridMultilevel"/>
    <w:tmpl w:val="104CA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723041"/>
    <w:multiLevelType w:val="hybridMultilevel"/>
    <w:tmpl w:val="B43296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F3D018A"/>
    <w:multiLevelType w:val="hybridMultilevel"/>
    <w:tmpl w:val="5D4A5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716DF0"/>
    <w:multiLevelType w:val="hybridMultilevel"/>
    <w:tmpl w:val="C18A42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F7AB8"/>
    <w:multiLevelType w:val="hybridMultilevel"/>
    <w:tmpl w:val="7A1E5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CF49AD"/>
    <w:multiLevelType w:val="hybridMultilevel"/>
    <w:tmpl w:val="49188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40" w15:restartNumberingAfterBreak="0">
    <w:nsid w:val="77070967"/>
    <w:multiLevelType w:val="hybridMultilevel"/>
    <w:tmpl w:val="BF18A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8C31EF"/>
    <w:multiLevelType w:val="hybridMultilevel"/>
    <w:tmpl w:val="D206C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317A6D"/>
    <w:multiLevelType w:val="multilevel"/>
    <w:tmpl w:val="FFC494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293754462">
    <w:abstractNumId w:val="9"/>
  </w:num>
  <w:num w:numId="2" w16cid:durableId="1292244902">
    <w:abstractNumId w:val="7"/>
  </w:num>
  <w:num w:numId="3" w16cid:durableId="1878201089">
    <w:abstractNumId w:val="6"/>
  </w:num>
  <w:num w:numId="4" w16cid:durableId="1799103199">
    <w:abstractNumId w:val="5"/>
  </w:num>
  <w:num w:numId="5" w16cid:durableId="1152989170">
    <w:abstractNumId w:val="4"/>
  </w:num>
  <w:num w:numId="6" w16cid:durableId="137260596">
    <w:abstractNumId w:val="8"/>
  </w:num>
  <w:num w:numId="7" w16cid:durableId="1573926251">
    <w:abstractNumId w:val="3"/>
  </w:num>
  <w:num w:numId="8" w16cid:durableId="1436091906">
    <w:abstractNumId w:val="2"/>
  </w:num>
  <w:num w:numId="9" w16cid:durableId="270168907">
    <w:abstractNumId w:val="1"/>
  </w:num>
  <w:num w:numId="10" w16cid:durableId="1256399242">
    <w:abstractNumId w:val="0"/>
  </w:num>
  <w:num w:numId="11" w16cid:durableId="502360448">
    <w:abstractNumId w:val="0"/>
  </w:num>
  <w:num w:numId="12" w16cid:durableId="380590514">
    <w:abstractNumId w:val="30"/>
  </w:num>
  <w:num w:numId="13" w16cid:durableId="1559513703">
    <w:abstractNumId w:val="14"/>
  </w:num>
  <w:num w:numId="14" w16cid:durableId="283393694">
    <w:abstractNumId w:val="39"/>
  </w:num>
  <w:num w:numId="15" w16cid:durableId="857429899">
    <w:abstractNumId w:val="35"/>
  </w:num>
  <w:num w:numId="16" w16cid:durableId="125007093">
    <w:abstractNumId w:val="38"/>
  </w:num>
  <w:num w:numId="17" w16cid:durableId="273290567">
    <w:abstractNumId w:val="10"/>
  </w:num>
  <w:num w:numId="18" w16cid:durableId="1779526041">
    <w:abstractNumId w:val="26"/>
  </w:num>
  <w:num w:numId="19" w16cid:durableId="826018468">
    <w:abstractNumId w:val="24"/>
  </w:num>
  <w:num w:numId="20" w16cid:durableId="819536595">
    <w:abstractNumId w:val="21"/>
  </w:num>
  <w:num w:numId="21" w16cid:durableId="1172724566">
    <w:abstractNumId w:val="37"/>
  </w:num>
  <w:num w:numId="22" w16cid:durableId="1051267112">
    <w:abstractNumId w:val="28"/>
  </w:num>
  <w:num w:numId="23" w16cid:durableId="1241528348">
    <w:abstractNumId w:val="41"/>
  </w:num>
  <w:num w:numId="24" w16cid:durableId="1561556426">
    <w:abstractNumId w:val="15"/>
  </w:num>
  <w:num w:numId="25" w16cid:durableId="702708837">
    <w:abstractNumId w:val="40"/>
  </w:num>
  <w:num w:numId="26" w16cid:durableId="1961304307">
    <w:abstractNumId w:val="33"/>
  </w:num>
  <w:num w:numId="27" w16cid:durableId="1117749240">
    <w:abstractNumId w:val="36"/>
  </w:num>
  <w:num w:numId="28" w16cid:durableId="1454059349">
    <w:abstractNumId w:val="31"/>
  </w:num>
  <w:num w:numId="29" w16cid:durableId="166020375">
    <w:abstractNumId w:val="20"/>
  </w:num>
  <w:num w:numId="30" w16cid:durableId="163592332">
    <w:abstractNumId w:val="16"/>
  </w:num>
  <w:num w:numId="31" w16cid:durableId="2060321200">
    <w:abstractNumId w:val="29"/>
  </w:num>
  <w:num w:numId="32" w16cid:durableId="1750618179">
    <w:abstractNumId w:val="11"/>
  </w:num>
  <w:num w:numId="33" w16cid:durableId="697856296">
    <w:abstractNumId w:val="17"/>
  </w:num>
  <w:num w:numId="34" w16cid:durableId="910968619">
    <w:abstractNumId w:val="27"/>
  </w:num>
  <w:num w:numId="35" w16cid:durableId="254754366">
    <w:abstractNumId w:val="23"/>
  </w:num>
  <w:num w:numId="36" w16cid:durableId="492569496">
    <w:abstractNumId w:val="42"/>
    <w:lvlOverride w:ilvl="0">
      <w:startOverride w:val="1"/>
    </w:lvlOverride>
  </w:num>
  <w:num w:numId="37" w16cid:durableId="1091974780">
    <w:abstractNumId w:val="42"/>
    <w:lvlOverride w:ilvl="0">
      <w:startOverride w:val="2"/>
    </w:lvlOverride>
  </w:num>
  <w:num w:numId="38" w16cid:durableId="1382556587">
    <w:abstractNumId w:val="42"/>
    <w:lvlOverride w:ilvl="0">
      <w:startOverride w:val="3"/>
    </w:lvlOverride>
  </w:num>
  <w:num w:numId="39" w16cid:durableId="1842046331">
    <w:abstractNumId w:val="25"/>
  </w:num>
  <w:num w:numId="40" w16cid:durableId="2072607409">
    <w:abstractNumId w:val="18"/>
  </w:num>
  <w:num w:numId="41" w16cid:durableId="1005401458">
    <w:abstractNumId w:val="22"/>
  </w:num>
  <w:num w:numId="42" w16cid:durableId="843394200">
    <w:abstractNumId w:val="12"/>
  </w:num>
  <w:num w:numId="43" w16cid:durableId="1648585860">
    <w:abstractNumId w:val="19"/>
  </w:num>
  <w:num w:numId="44" w16cid:durableId="1968243948">
    <w:abstractNumId w:val="13"/>
  </w:num>
  <w:num w:numId="45" w16cid:durableId="211231757">
    <w:abstractNumId w:val="32"/>
  </w:num>
  <w:num w:numId="46" w16cid:durableId="1345741212">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ifer Barr">
    <w15:presenceInfo w15:providerId="None" w15:userId="Jennifer Barr"/>
  </w15:person>
  <w15:person w15:author="Barr, Jennifer Y">
    <w15:presenceInfo w15:providerId="AD" w15:userId="S::barrjy@uiowa.edu::246d0c3a-0da8-4140-ad6c-90f75fa409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45"/>
    <w:rsid w:val="00007231"/>
    <w:rsid w:val="0001023B"/>
    <w:rsid w:val="00012B2F"/>
    <w:rsid w:val="00016D77"/>
    <w:rsid w:val="00021D66"/>
    <w:rsid w:val="00023A7A"/>
    <w:rsid w:val="00067621"/>
    <w:rsid w:val="00084466"/>
    <w:rsid w:val="00084841"/>
    <w:rsid w:val="000A09A0"/>
    <w:rsid w:val="000B327C"/>
    <w:rsid w:val="000B7FC3"/>
    <w:rsid w:val="000D7134"/>
    <w:rsid w:val="000E3BEC"/>
    <w:rsid w:val="00122EB3"/>
    <w:rsid w:val="00132CA6"/>
    <w:rsid w:val="001441A3"/>
    <w:rsid w:val="0014571A"/>
    <w:rsid w:val="0014670D"/>
    <w:rsid w:val="00153A5E"/>
    <w:rsid w:val="00163B6A"/>
    <w:rsid w:val="00170D87"/>
    <w:rsid w:val="00177D49"/>
    <w:rsid w:val="00183022"/>
    <w:rsid w:val="001948FE"/>
    <w:rsid w:val="001C065C"/>
    <w:rsid w:val="001C2E6A"/>
    <w:rsid w:val="001D058A"/>
    <w:rsid w:val="001D6453"/>
    <w:rsid w:val="001E4ABB"/>
    <w:rsid w:val="001F33FB"/>
    <w:rsid w:val="001F4E98"/>
    <w:rsid w:val="0021728E"/>
    <w:rsid w:val="002506F6"/>
    <w:rsid w:val="002746AD"/>
    <w:rsid w:val="0028051C"/>
    <w:rsid w:val="0028141A"/>
    <w:rsid w:val="002831AF"/>
    <w:rsid w:val="002A70D9"/>
    <w:rsid w:val="002B7443"/>
    <w:rsid w:val="002C4808"/>
    <w:rsid w:val="002C51BC"/>
    <w:rsid w:val="002D37C6"/>
    <w:rsid w:val="002D6D20"/>
    <w:rsid w:val="002D7520"/>
    <w:rsid w:val="002E2CA2"/>
    <w:rsid w:val="002E5125"/>
    <w:rsid w:val="002F2C5C"/>
    <w:rsid w:val="003002FD"/>
    <w:rsid w:val="00307C9E"/>
    <w:rsid w:val="00321A19"/>
    <w:rsid w:val="00323CA2"/>
    <w:rsid w:val="0032517B"/>
    <w:rsid w:val="0035045F"/>
    <w:rsid w:val="00352A98"/>
    <w:rsid w:val="00361711"/>
    <w:rsid w:val="00363B61"/>
    <w:rsid w:val="00367D6E"/>
    <w:rsid w:val="0037667F"/>
    <w:rsid w:val="00382AB6"/>
    <w:rsid w:val="00383712"/>
    <w:rsid w:val="003A14D6"/>
    <w:rsid w:val="003C2647"/>
    <w:rsid w:val="003C3CA5"/>
    <w:rsid w:val="003C62D6"/>
    <w:rsid w:val="003C645C"/>
    <w:rsid w:val="003D2399"/>
    <w:rsid w:val="003E4A92"/>
    <w:rsid w:val="003F6A45"/>
    <w:rsid w:val="0040289D"/>
    <w:rsid w:val="0042353E"/>
    <w:rsid w:val="00423B03"/>
    <w:rsid w:val="00432346"/>
    <w:rsid w:val="00447F3A"/>
    <w:rsid w:val="00456993"/>
    <w:rsid w:val="00472895"/>
    <w:rsid w:val="004759D9"/>
    <w:rsid w:val="0049068A"/>
    <w:rsid w:val="00493D23"/>
    <w:rsid w:val="00494EA3"/>
    <w:rsid w:val="00495B15"/>
    <w:rsid w:val="004A3FC8"/>
    <w:rsid w:val="00503B57"/>
    <w:rsid w:val="005145BB"/>
    <w:rsid w:val="00517BFD"/>
    <w:rsid w:val="00523709"/>
    <w:rsid w:val="005303CA"/>
    <w:rsid w:val="00536E8F"/>
    <w:rsid w:val="0054471F"/>
    <w:rsid w:val="005461F3"/>
    <w:rsid w:val="00547118"/>
    <w:rsid w:val="00547AC9"/>
    <w:rsid w:val="00554503"/>
    <w:rsid w:val="00561B50"/>
    <w:rsid w:val="00567DF0"/>
    <w:rsid w:val="005808BC"/>
    <w:rsid w:val="005845D7"/>
    <w:rsid w:val="00592740"/>
    <w:rsid w:val="005A252E"/>
    <w:rsid w:val="005A7F6F"/>
    <w:rsid w:val="005C2BDD"/>
    <w:rsid w:val="005C2CF8"/>
    <w:rsid w:val="005C47A8"/>
    <w:rsid w:val="005C5B09"/>
    <w:rsid w:val="005E406E"/>
    <w:rsid w:val="005F0B12"/>
    <w:rsid w:val="005F49D7"/>
    <w:rsid w:val="005F4AA8"/>
    <w:rsid w:val="005F5F51"/>
    <w:rsid w:val="00601C69"/>
    <w:rsid w:val="00616BCC"/>
    <w:rsid w:val="00624261"/>
    <w:rsid w:val="00630B93"/>
    <w:rsid w:val="00646452"/>
    <w:rsid w:val="00646AF9"/>
    <w:rsid w:val="0065512E"/>
    <w:rsid w:val="00656AB8"/>
    <w:rsid w:val="006609B6"/>
    <w:rsid w:val="00683C34"/>
    <w:rsid w:val="00686643"/>
    <w:rsid w:val="0068699D"/>
    <w:rsid w:val="00692393"/>
    <w:rsid w:val="006A353C"/>
    <w:rsid w:val="006A440D"/>
    <w:rsid w:val="006A56FC"/>
    <w:rsid w:val="006B2D1C"/>
    <w:rsid w:val="006C1E1F"/>
    <w:rsid w:val="006C1FC4"/>
    <w:rsid w:val="006D38F6"/>
    <w:rsid w:val="006E2200"/>
    <w:rsid w:val="006E4BCC"/>
    <w:rsid w:val="006E6FB5"/>
    <w:rsid w:val="006F3AC4"/>
    <w:rsid w:val="007050F5"/>
    <w:rsid w:val="0071140F"/>
    <w:rsid w:val="00722C8F"/>
    <w:rsid w:val="00761A59"/>
    <w:rsid w:val="00763DE9"/>
    <w:rsid w:val="00776114"/>
    <w:rsid w:val="00781234"/>
    <w:rsid w:val="0079543C"/>
    <w:rsid w:val="007B7AF3"/>
    <w:rsid w:val="007C4974"/>
    <w:rsid w:val="007D13C0"/>
    <w:rsid w:val="00804477"/>
    <w:rsid w:val="008073EB"/>
    <w:rsid w:val="00807A00"/>
    <w:rsid w:val="0081166C"/>
    <w:rsid w:val="00815C50"/>
    <w:rsid w:val="00821B2E"/>
    <w:rsid w:val="008324D1"/>
    <w:rsid w:val="00843027"/>
    <w:rsid w:val="0085207E"/>
    <w:rsid w:val="00873917"/>
    <w:rsid w:val="00874EBC"/>
    <w:rsid w:val="0087514A"/>
    <w:rsid w:val="00890CA9"/>
    <w:rsid w:val="00897D99"/>
    <w:rsid w:val="008A3B04"/>
    <w:rsid w:val="008D508B"/>
    <w:rsid w:val="009011AF"/>
    <w:rsid w:val="009055FA"/>
    <w:rsid w:val="009211D3"/>
    <w:rsid w:val="00933173"/>
    <w:rsid w:val="00934124"/>
    <w:rsid w:val="009376CD"/>
    <w:rsid w:val="009441AC"/>
    <w:rsid w:val="00952A27"/>
    <w:rsid w:val="00955BC3"/>
    <w:rsid w:val="009718C4"/>
    <w:rsid w:val="00977FA5"/>
    <w:rsid w:val="0099473E"/>
    <w:rsid w:val="009A771A"/>
    <w:rsid w:val="009B3837"/>
    <w:rsid w:val="009D7E97"/>
    <w:rsid w:val="009E52CA"/>
    <w:rsid w:val="009F25A8"/>
    <w:rsid w:val="009F72E5"/>
    <w:rsid w:val="00A03FFA"/>
    <w:rsid w:val="00A04942"/>
    <w:rsid w:val="00A04B52"/>
    <w:rsid w:val="00A1469B"/>
    <w:rsid w:val="00A14EF5"/>
    <w:rsid w:val="00A207D7"/>
    <w:rsid w:val="00A22D16"/>
    <w:rsid w:val="00A26D0F"/>
    <w:rsid w:val="00A42D9B"/>
    <w:rsid w:val="00A50A8B"/>
    <w:rsid w:val="00A52205"/>
    <w:rsid w:val="00A55D1D"/>
    <w:rsid w:val="00A63D7C"/>
    <w:rsid w:val="00A7514C"/>
    <w:rsid w:val="00A8122C"/>
    <w:rsid w:val="00A83312"/>
    <w:rsid w:val="00A91856"/>
    <w:rsid w:val="00AC6723"/>
    <w:rsid w:val="00AE3732"/>
    <w:rsid w:val="00AE41C4"/>
    <w:rsid w:val="00AE758D"/>
    <w:rsid w:val="00B007B8"/>
    <w:rsid w:val="00B13AB2"/>
    <w:rsid w:val="00B23BDA"/>
    <w:rsid w:val="00B27BAF"/>
    <w:rsid w:val="00B51DBA"/>
    <w:rsid w:val="00B553DC"/>
    <w:rsid w:val="00B56FC0"/>
    <w:rsid w:val="00BA236A"/>
    <w:rsid w:val="00BB1A34"/>
    <w:rsid w:val="00BE2E5A"/>
    <w:rsid w:val="00C04BB7"/>
    <w:rsid w:val="00C05C55"/>
    <w:rsid w:val="00C076C6"/>
    <w:rsid w:val="00C1247F"/>
    <w:rsid w:val="00C137DA"/>
    <w:rsid w:val="00C20F69"/>
    <w:rsid w:val="00C3113F"/>
    <w:rsid w:val="00C40576"/>
    <w:rsid w:val="00C4536F"/>
    <w:rsid w:val="00C46ADA"/>
    <w:rsid w:val="00C62C1E"/>
    <w:rsid w:val="00C658DA"/>
    <w:rsid w:val="00C77A4D"/>
    <w:rsid w:val="00C84180"/>
    <w:rsid w:val="00C8438D"/>
    <w:rsid w:val="00C85025"/>
    <w:rsid w:val="00C918BD"/>
    <w:rsid w:val="00C94E59"/>
    <w:rsid w:val="00C97575"/>
    <w:rsid w:val="00CA680A"/>
    <w:rsid w:val="00CB76A6"/>
    <w:rsid w:val="00CE0951"/>
    <w:rsid w:val="00CE7F0E"/>
    <w:rsid w:val="00CF68A2"/>
    <w:rsid w:val="00D1044C"/>
    <w:rsid w:val="00D21C0F"/>
    <w:rsid w:val="00D31090"/>
    <w:rsid w:val="00D3779E"/>
    <w:rsid w:val="00D545A1"/>
    <w:rsid w:val="00D604E2"/>
    <w:rsid w:val="00D6544D"/>
    <w:rsid w:val="00D679E5"/>
    <w:rsid w:val="00D74391"/>
    <w:rsid w:val="00D83360"/>
    <w:rsid w:val="00DB53AF"/>
    <w:rsid w:val="00DB7B85"/>
    <w:rsid w:val="00DD305C"/>
    <w:rsid w:val="00DD31B4"/>
    <w:rsid w:val="00DD5841"/>
    <w:rsid w:val="00DD7DF2"/>
    <w:rsid w:val="00DE2C86"/>
    <w:rsid w:val="00DF7645"/>
    <w:rsid w:val="00E03323"/>
    <w:rsid w:val="00E047AD"/>
    <w:rsid w:val="00E074EF"/>
    <w:rsid w:val="00E12287"/>
    <w:rsid w:val="00E127A1"/>
    <w:rsid w:val="00E20E6D"/>
    <w:rsid w:val="00E26DA1"/>
    <w:rsid w:val="00E34FBC"/>
    <w:rsid w:val="00E355C2"/>
    <w:rsid w:val="00E4362A"/>
    <w:rsid w:val="00E5330B"/>
    <w:rsid w:val="00E53B95"/>
    <w:rsid w:val="00E64291"/>
    <w:rsid w:val="00E67A05"/>
    <w:rsid w:val="00E7237C"/>
    <w:rsid w:val="00E74AB7"/>
    <w:rsid w:val="00E81FE1"/>
    <w:rsid w:val="00E90203"/>
    <w:rsid w:val="00EA0405"/>
    <w:rsid w:val="00EA0A0A"/>
    <w:rsid w:val="00EC70F0"/>
    <w:rsid w:val="00ED35D7"/>
    <w:rsid w:val="00ED61AB"/>
    <w:rsid w:val="00ED7A75"/>
    <w:rsid w:val="00EF0608"/>
    <w:rsid w:val="00EF4C32"/>
    <w:rsid w:val="00EF69CD"/>
    <w:rsid w:val="00F02126"/>
    <w:rsid w:val="00F051F9"/>
    <w:rsid w:val="00F07AB3"/>
    <w:rsid w:val="00F10D6A"/>
    <w:rsid w:val="00F262AB"/>
    <w:rsid w:val="00F51F5B"/>
    <w:rsid w:val="00F7284D"/>
    <w:rsid w:val="00F74C14"/>
    <w:rsid w:val="00F94A2B"/>
    <w:rsid w:val="00FA00C6"/>
    <w:rsid w:val="00FA3A43"/>
    <w:rsid w:val="00FC5F9E"/>
    <w:rsid w:val="00FD2074"/>
    <w:rsid w:val="00FD6C24"/>
    <w:rsid w:val="00FE10AD"/>
    <w:rsid w:val="00FE52B9"/>
    <w:rsid w:val="00FF1D5B"/>
    <w:rsid w:val="00FF7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5C490"/>
  <w15:docId w15:val="{08310715-F031-BB44-9DE4-03B7DB80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494EA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paragraph" w:styleId="Heading5">
    <w:name w:val="heading 5"/>
    <w:basedOn w:val="Normal"/>
    <w:next w:val="Normal"/>
    <w:link w:val="Heading5Char"/>
    <w:semiHidden/>
    <w:unhideWhenUsed/>
    <w:qFormat/>
    <w:rsid w:val="00D31090"/>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autoSpaceDE/>
      <w:autoSpaceDN/>
      <w:spacing w:before="100" w:beforeAutospacing="1" w:after="100" w:afterAutospacing="1"/>
    </w:pPr>
    <w:rPr>
      <w:rFonts w:eastAsia="Arial Unicode MS"/>
    </w:rPr>
  </w:style>
  <w:style w:type="paragraph" w:styleId="Header">
    <w:name w:val="header"/>
    <w:basedOn w:val="Normal"/>
    <w:link w:val="HeaderChar"/>
    <w:uiPriority w:val="99"/>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uiPriority w:val="99"/>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character" w:customStyle="1" w:styleId="Heading5Char">
    <w:name w:val="Heading 5 Char"/>
    <w:basedOn w:val="DefaultParagraphFont"/>
    <w:link w:val="Heading5"/>
    <w:semiHidden/>
    <w:rsid w:val="00D31090"/>
    <w:rPr>
      <w:rFonts w:asciiTheme="majorHAnsi" w:eastAsiaTheme="majorEastAsia" w:hAnsiTheme="majorHAnsi" w:cstheme="majorBidi"/>
      <w:color w:val="1F4D78" w:themeColor="accent1" w:themeShade="7F"/>
      <w:sz w:val="22"/>
      <w:szCs w:val="24"/>
    </w:rPr>
  </w:style>
  <w:style w:type="character" w:styleId="UnresolvedMention">
    <w:name w:val="Unresolved Mention"/>
    <w:basedOn w:val="DefaultParagraphFont"/>
    <w:uiPriority w:val="99"/>
    <w:semiHidden/>
    <w:unhideWhenUsed/>
    <w:rsid w:val="001948FE"/>
    <w:rPr>
      <w:color w:val="605E5C"/>
      <w:shd w:val="clear" w:color="auto" w:fill="E1DFDD"/>
    </w:rPr>
  </w:style>
  <w:style w:type="character" w:styleId="FollowedHyperlink">
    <w:name w:val="FollowedHyperlink"/>
    <w:basedOn w:val="DefaultParagraphFont"/>
    <w:semiHidden/>
    <w:unhideWhenUsed/>
    <w:rsid w:val="00B007B8"/>
    <w:rPr>
      <w:color w:val="954F72" w:themeColor="followedHyperlink"/>
      <w:u w:val="single"/>
    </w:rPr>
  </w:style>
  <w:style w:type="paragraph" w:styleId="ListParagraph">
    <w:name w:val="List Paragraph"/>
    <w:basedOn w:val="Normal"/>
    <w:uiPriority w:val="34"/>
    <w:qFormat/>
    <w:rsid w:val="00B56FC0"/>
    <w:pPr>
      <w:ind w:left="720"/>
      <w:contextualSpacing/>
    </w:pPr>
  </w:style>
  <w:style w:type="paragraph" w:styleId="Footer">
    <w:name w:val="footer"/>
    <w:basedOn w:val="Normal"/>
    <w:link w:val="FooterChar"/>
    <w:uiPriority w:val="99"/>
    <w:unhideWhenUsed/>
    <w:rsid w:val="00955BC3"/>
    <w:pPr>
      <w:tabs>
        <w:tab w:val="center" w:pos="4680"/>
        <w:tab w:val="right" w:pos="9360"/>
      </w:tabs>
    </w:pPr>
  </w:style>
  <w:style w:type="character" w:customStyle="1" w:styleId="FooterChar">
    <w:name w:val="Footer Char"/>
    <w:basedOn w:val="DefaultParagraphFont"/>
    <w:link w:val="Footer"/>
    <w:uiPriority w:val="99"/>
    <w:rsid w:val="00955BC3"/>
    <w:rPr>
      <w:rFonts w:ascii="Arial" w:hAnsi="Arial"/>
      <w:sz w:val="22"/>
      <w:szCs w:val="24"/>
    </w:rPr>
  </w:style>
  <w:style w:type="character" w:customStyle="1" w:styleId="HeaderChar">
    <w:name w:val="Header Char"/>
    <w:basedOn w:val="DefaultParagraphFont"/>
    <w:link w:val="Header"/>
    <w:uiPriority w:val="99"/>
    <w:rsid w:val="00955BC3"/>
    <w:rPr>
      <w:rFonts w:ascii="Arial" w:hAnsi="Arial"/>
      <w:sz w:val="22"/>
      <w:szCs w:val="24"/>
    </w:rPr>
  </w:style>
  <w:style w:type="character" w:customStyle="1" w:styleId="apple-converted-space">
    <w:name w:val="apple-converted-space"/>
    <w:basedOn w:val="DefaultParagraphFont"/>
    <w:rsid w:val="00955BC3"/>
  </w:style>
  <w:style w:type="character" w:customStyle="1" w:styleId="highlight1">
    <w:name w:val="highlight1"/>
    <w:rsid w:val="00955BC3"/>
    <w:rPr>
      <w:shd w:val="clear" w:color="auto" w:fill="F2F5F8"/>
    </w:rPr>
  </w:style>
  <w:style w:type="character" w:customStyle="1" w:styleId="rprtid1">
    <w:name w:val="rprtid1"/>
    <w:rsid w:val="001D058A"/>
    <w:rPr>
      <w:vanish w:val="0"/>
      <w:webHidden w:val="0"/>
      <w:color w:val="696969"/>
      <w:specVanish w:val="0"/>
    </w:rPr>
  </w:style>
  <w:style w:type="paragraph" w:styleId="Revision">
    <w:name w:val="Revision"/>
    <w:hidden/>
    <w:uiPriority w:val="99"/>
    <w:semiHidden/>
    <w:rsid w:val="00494EA3"/>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559089">
      <w:bodyDiv w:val="1"/>
      <w:marLeft w:val="0"/>
      <w:marRight w:val="0"/>
      <w:marTop w:val="0"/>
      <w:marBottom w:val="0"/>
      <w:divBdr>
        <w:top w:val="none" w:sz="0" w:space="0" w:color="auto"/>
        <w:left w:val="none" w:sz="0" w:space="0" w:color="auto"/>
        <w:bottom w:val="none" w:sz="0" w:space="0" w:color="auto"/>
        <w:right w:val="none" w:sz="0" w:space="0" w:color="auto"/>
      </w:divBdr>
      <w:divsChild>
        <w:div w:id="1111438111">
          <w:marLeft w:val="330"/>
          <w:marRight w:val="0"/>
          <w:marTop w:val="0"/>
          <w:marBottom w:val="0"/>
          <w:divBdr>
            <w:top w:val="none" w:sz="0" w:space="0" w:color="auto"/>
            <w:left w:val="none" w:sz="0" w:space="0" w:color="auto"/>
            <w:bottom w:val="none" w:sz="0" w:space="0" w:color="auto"/>
            <w:right w:val="none" w:sz="0" w:space="0" w:color="auto"/>
          </w:divBdr>
        </w:div>
      </w:divsChild>
    </w:div>
    <w:div w:id="1237328195">
      <w:bodyDiv w:val="1"/>
      <w:marLeft w:val="0"/>
      <w:marRight w:val="0"/>
      <w:marTop w:val="0"/>
      <w:marBottom w:val="0"/>
      <w:divBdr>
        <w:top w:val="none" w:sz="0" w:space="0" w:color="auto"/>
        <w:left w:val="none" w:sz="0" w:space="0" w:color="auto"/>
        <w:bottom w:val="none" w:sz="0" w:space="0" w:color="auto"/>
        <w:right w:val="none" w:sz="0" w:space="0" w:color="auto"/>
      </w:divBdr>
    </w:div>
    <w:div w:id="1358500941">
      <w:bodyDiv w:val="1"/>
      <w:marLeft w:val="0"/>
      <w:marRight w:val="0"/>
      <w:marTop w:val="0"/>
      <w:marBottom w:val="0"/>
      <w:divBdr>
        <w:top w:val="none" w:sz="0" w:space="0" w:color="auto"/>
        <w:left w:val="none" w:sz="0" w:space="0" w:color="auto"/>
        <w:bottom w:val="none" w:sz="0" w:space="0" w:color="auto"/>
        <w:right w:val="none" w:sz="0" w:space="0" w:color="auto"/>
      </w:divBdr>
    </w:div>
    <w:div w:id="1672754453">
      <w:bodyDiv w:val="1"/>
      <w:marLeft w:val="0"/>
      <w:marRight w:val="0"/>
      <w:marTop w:val="0"/>
      <w:marBottom w:val="0"/>
      <w:divBdr>
        <w:top w:val="none" w:sz="0" w:space="0" w:color="auto"/>
        <w:left w:val="none" w:sz="0" w:space="0" w:color="auto"/>
        <w:bottom w:val="none" w:sz="0" w:space="0" w:color="auto"/>
        <w:right w:val="none" w:sz="0" w:space="0" w:color="auto"/>
      </w:divBdr>
    </w:div>
    <w:div w:id="188463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s://grants.nih.gov/grants/interim_product_faqs.htm" TargetMode="External"/><Relationship Id="rId1" Type="http://schemas.openxmlformats.org/officeDocument/2006/relationships/hyperlink" Target="https://grants.nih.gov/grants/forms/biosketch.htm"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cbi.nlm.nih.gov/myncbi/1v3Mcrglhmm5b/bibliography/44115429/public/?sort=date&amp;direction=ascending"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ncbi.nlm.nih.gov/pubmed/2388444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2" Type="http://schemas.openxmlformats.org/officeDocument/2006/relationships/hyperlink" Target="https://medicine.uiowa.edu/editingcore" TargetMode="External"/><Relationship Id="rId1" Type="http://schemas.openxmlformats.org/officeDocument/2006/relationships/hyperlink" Target="mailto:COM-ScientificEditing@uiow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le_x0020_Status xmlns="90cc9ed5-125c-488b-a883-4b2061b7b65f">Working</File_x0020_Status>
    <Category xmlns="90cc9ed5-125c-488b-a883-4b2061b7b65f">Master</Category>
    <CR_ID xmlns="90cc9ed5-125c-488b-a883-4b2061b7b65f" xsi:nil="true"/>
    <Form_x0020_Set xmlns="90cc9ed5-125c-488b-a883-4b2061b7b65f">Biosketch</Form_x0020_Set>
    <Test_x0020_Comment xmlns="90cc9ed5-125c-488b-a883-4b2061b7b65f">New Working Version 20170911
9/15, RG, Edited and QCed</Test_x0020_Comment>
    <OMB_x0020_No_x002e_ xmlns="90cc9ed5-125c-488b-a883-4b2061b7b65f">0925-0046</OMB_x0020_No_x002e_>
  </documentManagement>
</p:properties>
</file>

<file path=customXml/itemProps1.xml><?xml version="1.0" encoding="utf-8"?>
<ds:datastoreItem xmlns:ds="http://schemas.openxmlformats.org/officeDocument/2006/customXml" ds:itemID="{79710D0B-9BEB-F448-971B-37A12402EF5F}">
  <ds:schemaRefs>
    <ds:schemaRef ds:uri="http://schemas.openxmlformats.org/officeDocument/2006/bibliography"/>
  </ds:schemaRefs>
</ds:datastoreItem>
</file>

<file path=customXml/itemProps2.xml><?xml version="1.0" encoding="utf-8"?>
<ds:datastoreItem xmlns:ds="http://schemas.openxmlformats.org/officeDocument/2006/customXml" ds:itemID="{7EDDC2FD-BF3C-4341-B14F-675DDB213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4.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0cc9ed5-125c-488b-a883-4b2061b7b65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3570</Words>
  <Characters>21885</Characters>
  <Application>Microsoft Office Word</Application>
  <DocSecurity>0</DocSecurity>
  <Lines>390</Lines>
  <Paragraphs>208</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25247</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cp:lastModifiedBy>Barr, Jennifer Y</cp:lastModifiedBy>
  <cp:revision>3</cp:revision>
  <cp:lastPrinted>2019-12-16T20:16:00Z</cp:lastPrinted>
  <dcterms:created xsi:type="dcterms:W3CDTF">2025-12-23T18:35:00Z</dcterms:created>
  <dcterms:modified xsi:type="dcterms:W3CDTF">2025-12-23T18:36:00Z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0x01010020F12B3A11F7F146A1110B896AF57C78</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